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4BE9" w14:textId="77777777" w:rsidR="00232881" w:rsidRDefault="00B24810">
      <w:r>
        <w:rPr>
          <w:noProof/>
          <w:lang w:eastAsia="tr-TR"/>
        </w:rPr>
        <w:drawing>
          <wp:anchor distT="0" distB="0" distL="114300" distR="114300" simplePos="0" relativeHeight="251657215" behindDoc="1" locked="0" layoutInCell="1" allowOverlap="1" wp14:anchorId="4FA83237" wp14:editId="029B39CE">
            <wp:simplePos x="0" y="0"/>
            <wp:positionH relativeFrom="column">
              <wp:posOffset>-954387</wp:posOffset>
            </wp:positionH>
            <wp:positionV relativeFrom="paragraph">
              <wp:posOffset>-981682</wp:posOffset>
            </wp:positionV>
            <wp:extent cx="7847463" cy="11451368"/>
            <wp:effectExtent l="0" t="0" r="127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864342" cy="11475999"/>
                    </a:xfrm>
                    <a:prstGeom prst="rect">
                      <a:avLst/>
                    </a:prstGeom>
                  </pic:spPr>
                </pic:pic>
              </a:graphicData>
            </a:graphic>
            <wp14:sizeRelH relativeFrom="margin">
              <wp14:pctWidth>0</wp14:pctWidth>
            </wp14:sizeRelH>
            <wp14:sizeRelV relativeFrom="margin">
              <wp14:pctHeight>0</wp14:pctHeight>
            </wp14:sizeRelV>
          </wp:anchor>
        </w:drawing>
      </w:r>
    </w:p>
    <w:p w14:paraId="308D0D86" w14:textId="77777777" w:rsidR="00A92F16" w:rsidRDefault="00A92F16"/>
    <w:p w14:paraId="2E4CAC64" w14:textId="77777777" w:rsidR="00A92F16" w:rsidRDefault="00A92F16"/>
    <w:p w14:paraId="4E7E4295" w14:textId="77777777" w:rsidR="00A92F16" w:rsidRDefault="00A92F16"/>
    <w:p w14:paraId="5CCD2831" w14:textId="77777777" w:rsidR="00A92F16" w:rsidRDefault="00953DB7">
      <w:r>
        <w:rPr>
          <w:noProof/>
        </w:rPr>
        <mc:AlternateContent>
          <mc:Choice Requires="wps">
            <w:drawing>
              <wp:anchor distT="45720" distB="45720" distL="114300" distR="114300" simplePos="0" relativeHeight="251661312" behindDoc="1" locked="0" layoutInCell="1" allowOverlap="1" wp14:anchorId="180554CD" wp14:editId="1F930276">
                <wp:simplePos x="0" y="0"/>
                <wp:positionH relativeFrom="column">
                  <wp:posOffset>136573</wp:posOffset>
                </wp:positionH>
                <wp:positionV relativeFrom="paragraph">
                  <wp:posOffset>72390</wp:posOffset>
                </wp:positionV>
                <wp:extent cx="5813946" cy="2388358"/>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946" cy="2388358"/>
                        </a:xfrm>
                        <a:prstGeom prst="rect">
                          <a:avLst/>
                        </a:prstGeom>
                        <a:noFill/>
                        <a:ln w="9525">
                          <a:noFill/>
                          <a:miter lim="800000"/>
                          <a:headEnd/>
                          <a:tailEnd/>
                        </a:ln>
                      </wps:spPr>
                      <wps:txbx>
                        <w:txbxContent>
                          <w:p w14:paraId="4B80B6E3" w14:textId="77777777" w:rsidR="00B24810" w:rsidRPr="00B24810" w:rsidRDefault="00B24810" w:rsidP="00B24810">
                            <w:pPr>
                              <w:jc w:val="center"/>
                              <w:rPr>
                                <w:b/>
                                <w:sz w:val="72"/>
                              </w:rPr>
                            </w:pPr>
                            <w:r w:rsidRPr="00B24810">
                              <w:rPr>
                                <w:b/>
                                <w:sz w:val="72"/>
                              </w:rPr>
                              <w:t>DSİ GENEL MÜDÜRLÜĞÜ RESMİ İSTATİSTİK PROGRAMI DEĞERLENDİRME ANKETİ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554CD" id="_x0000_t202" coordsize="21600,21600" o:spt="202" path="m,l,21600r21600,l21600,xe">
                <v:stroke joinstyle="miter"/>
                <v:path gradientshapeok="t" o:connecttype="rect"/>
              </v:shapetype>
              <v:shape id="Metin Kutusu 2" o:spid="_x0000_s1026" type="#_x0000_t202" style="position:absolute;margin-left:10.75pt;margin-top:5.7pt;width:457.8pt;height:188.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" filled="f" stroked="f">
                <v:textbox>
                  <w:txbxContent>
                    <w:p w14:paraId="4B80B6E3" w14:textId="77777777" w:rsidR="00B24810" w:rsidRPr="00B24810" w:rsidRDefault="00B24810" w:rsidP="00B24810">
                      <w:pPr>
                        <w:jc w:val="center"/>
                        <w:rPr>
                          <w:b/>
                          <w:sz w:val="72"/>
                        </w:rPr>
                      </w:pPr>
                      <w:r w:rsidRPr="00B24810">
                        <w:rPr>
                          <w:b/>
                          <w:sz w:val="72"/>
                        </w:rPr>
                        <w:t>DSİ GENEL MÜDÜRLÜĞÜ RESMİ İSTATİSTİK PROGRAMI DEĞERLENDİRME ANKETİ</w:t>
                      </w:r>
                    </w:p>
                  </w:txbxContent>
                </v:textbox>
              </v:shape>
            </w:pict>
          </mc:Fallback>
        </mc:AlternateContent>
      </w:r>
    </w:p>
    <w:p w14:paraId="458BC661" w14:textId="77777777" w:rsidR="00A92F16" w:rsidRDefault="00A92F16"/>
    <w:p w14:paraId="1E464444" w14:textId="77777777" w:rsidR="00A92F16" w:rsidRDefault="00A92F16"/>
    <w:p w14:paraId="08B5B40E" w14:textId="77777777" w:rsidR="00A92F16" w:rsidRDefault="00A92F16"/>
    <w:p w14:paraId="3DC93E46" w14:textId="77777777" w:rsidR="00A92F16" w:rsidRDefault="00A92F16"/>
    <w:p w14:paraId="6C66DE51" w14:textId="77777777" w:rsidR="00A92F16" w:rsidRDefault="00A92F16"/>
    <w:p w14:paraId="416BAFEE" w14:textId="77777777" w:rsidR="00A92F16" w:rsidRDefault="00A92F16"/>
    <w:p w14:paraId="5B490384" w14:textId="77777777" w:rsidR="00A92F16" w:rsidRDefault="00A92F16"/>
    <w:p w14:paraId="1B18D8CA" w14:textId="77777777" w:rsidR="00A92F16" w:rsidRDefault="00A92F16"/>
    <w:p w14:paraId="23417E33" w14:textId="77777777" w:rsidR="00A92F16" w:rsidRDefault="00953DB7">
      <w:r w:rsidRPr="006435DB">
        <w:rPr>
          <w:noProof/>
          <w:lang w:eastAsia="tr-TR"/>
        </w:rPr>
        <w:drawing>
          <wp:anchor distT="0" distB="0" distL="114300" distR="114300" simplePos="0" relativeHeight="251658240" behindDoc="1" locked="0" layoutInCell="1" allowOverlap="1" wp14:anchorId="65D22602" wp14:editId="4A08FCF5">
            <wp:simplePos x="0" y="0"/>
            <wp:positionH relativeFrom="column">
              <wp:posOffset>1623761</wp:posOffset>
            </wp:positionH>
            <wp:positionV relativeFrom="paragraph">
              <wp:posOffset>161925</wp:posOffset>
            </wp:positionV>
            <wp:extent cx="2591970" cy="2302235"/>
            <wp:effectExtent l="76200" t="76200" r="132715" b="1222375"/>
            <wp:wrapNone/>
            <wp:docPr id="10" name="Resim 10" descr="C:\Users\mumutlu.DSIBIM\Downloads\mavi-yeş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mutlu.DSIBIM\Downloads\mavi-yeşil.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615" t="36039" r="16597" b="15847"/>
                    <a:stretch/>
                  </pic:blipFill>
                  <pic:spPr bwMode="auto">
                    <a:xfrm>
                      <a:off x="0" y="0"/>
                      <a:ext cx="2591970" cy="2302235"/>
                    </a:xfrm>
                    <a:prstGeom prst="ellipse">
                      <a:avLst/>
                    </a:prstGeom>
                    <a:ln w="63500" cap="rnd">
                      <a:solidFill>
                        <a:srgbClr val="333333"/>
                      </a:solidFill>
                    </a:ln>
                    <a:effectLst>
                      <a:outerShdw blurRad="381000" dist="927100" dir="5040000" sx="79000" sy="79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32293" w14:textId="77777777" w:rsidR="00A92F16" w:rsidRDefault="00A92F16"/>
    <w:p w14:paraId="01A23626" w14:textId="77777777" w:rsidR="00A92F16" w:rsidRDefault="00A92F16"/>
    <w:p w14:paraId="470413FD" w14:textId="77777777" w:rsidR="00A92F16" w:rsidRDefault="00A92F16"/>
    <w:p w14:paraId="027FB5FE" w14:textId="77777777" w:rsidR="00A92F16" w:rsidRDefault="00A92F16"/>
    <w:p w14:paraId="7875917C" w14:textId="77777777" w:rsidR="00A92F16" w:rsidRDefault="00A92F16"/>
    <w:p w14:paraId="515B3570" w14:textId="77777777" w:rsidR="00A92F16" w:rsidRDefault="00A92F16"/>
    <w:p w14:paraId="331DF01E" w14:textId="77777777" w:rsidR="00A92F16" w:rsidRDefault="00A92F16"/>
    <w:p w14:paraId="1E916DFE" w14:textId="77777777" w:rsidR="00A92F16" w:rsidRDefault="00A92F16"/>
    <w:p w14:paraId="4C355A80" w14:textId="77777777" w:rsidR="00A92F16" w:rsidRDefault="00A92F16"/>
    <w:p w14:paraId="35DDC74D" w14:textId="77777777" w:rsidR="00A92F16" w:rsidRDefault="00B24810">
      <w:r>
        <w:rPr>
          <w:noProof/>
          <w:lang w:eastAsia="tr-TR"/>
        </w:rPr>
        <mc:AlternateContent>
          <mc:Choice Requires="wps">
            <w:drawing>
              <wp:anchor distT="0" distB="0" distL="114300" distR="114300" simplePos="0" relativeHeight="251659264" behindDoc="0" locked="0" layoutInCell="1" allowOverlap="1" wp14:anchorId="55DD21DD" wp14:editId="1F68F37A">
                <wp:simplePos x="0" y="0"/>
                <wp:positionH relativeFrom="column">
                  <wp:posOffset>-953770</wp:posOffset>
                </wp:positionH>
                <wp:positionV relativeFrom="paragraph">
                  <wp:posOffset>363684</wp:posOffset>
                </wp:positionV>
                <wp:extent cx="7696835" cy="846161"/>
                <wp:effectExtent l="0" t="0" r="18415" b="11430"/>
                <wp:wrapNone/>
                <wp:docPr id="4" name="Dikdörtgen 4"/>
                <wp:cNvGraphicFramePr/>
                <a:graphic xmlns:a="http://schemas.openxmlformats.org/drawingml/2006/main">
                  <a:graphicData uri="http://schemas.microsoft.com/office/word/2010/wordprocessingShape">
                    <wps:wsp>
                      <wps:cNvSpPr/>
                      <wps:spPr>
                        <a:xfrm>
                          <a:off x="0" y="0"/>
                          <a:ext cx="7696835" cy="8461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AAA98B" w14:textId="77777777" w:rsidR="00B24810" w:rsidRPr="00B24810" w:rsidRDefault="00B24810" w:rsidP="00B24810">
                            <w:pPr>
                              <w:jc w:val="center"/>
                              <w:rPr>
                                <w:sz w:val="48"/>
                              </w:rPr>
                            </w:pPr>
                            <w:r w:rsidRPr="00B24810">
                              <w:rPr>
                                <w:sz w:val="48"/>
                              </w:rPr>
                              <w:t>11-21 MART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DD21DD" id="Dikdörtgen 4" o:spid="_x0000_s1027" style="position:absolute;margin-left:-75.1pt;margin-top:28.65pt;width:606.05pt;height:6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" fillcolor="#5b9bd5 [3204]" strokecolor="#1f4d78 [1604]" strokeweight="1pt">
                <v:textbox>
                  <w:txbxContent>
                    <w:p w14:paraId="0BAAA98B" w14:textId="77777777" w:rsidR="00B24810" w:rsidRPr="00B24810" w:rsidRDefault="00B24810" w:rsidP="00B24810">
                      <w:pPr>
                        <w:jc w:val="center"/>
                        <w:rPr>
                          <w:sz w:val="48"/>
                        </w:rPr>
                      </w:pPr>
                      <w:r w:rsidRPr="00B24810">
                        <w:rPr>
                          <w:sz w:val="48"/>
                        </w:rPr>
                        <w:t>11-21 MART 2025</w:t>
                      </w:r>
                    </w:p>
                  </w:txbxContent>
                </v:textbox>
              </v:rect>
            </w:pict>
          </mc:Fallback>
        </mc:AlternateContent>
      </w:r>
    </w:p>
    <w:p w14:paraId="1833B6E8" w14:textId="77777777" w:rsidR="00A92F16" w:rsidRDefault="00A92F16"/>
    <w:p w14:paraId="12FCA545" w14:textId="77777777" w:rsidR="00A92F16" w:rsidRDefault="00A92F16"/>
    <w:p w14:paraId="015D0A62" w14:textId="77777777" w:rsidR="00A92F16" w:rsidRDefault="00A92F16"/>
    <w:p w14:paraId="6963FB8F" w14:textId="77777777" w:rsidR="00A92F16" w:rsidRDefault="00A92F16"/>
    <w:p w14:paraId="3BB6925D" w14:textId="77777777" w:rsidR="00A92F16" w:rsidRDefault="00A92F16"/>
    <w:p w14:paraId="6619D0ED" w14:textId="77777777" w:rsidR="00A92F16" w:rsidRDefault="00953DB7">
      <w:r>
        <w:rPr>
          <w:noProof/>
        </w:rPr>
        <mc:AlternateContent>
          <mc:Choice Requires="wps">
            <w:drawing>
              <wp:anchor distT="45720" distB="45720" distL="114300" distR="114300" simplePos="0" relativeHeight="251663360" behindDoc="1" locked="0" layoutInCell="1" allowOverlap="1" wp14:anchorId="18516125" wp14:editId="05088968">
                <wp:simplePos x="0" y="0"/>
                <wp:positionH relativeFrom="column">
                  <wp:posOffset>14340</wp:posOffset>
                </wp:positionH>
                <wp:positionV relativeFrom="paragraph">
                  <wp:posOffset>69414</wp:posOffset>
                </wp:positionV>
                <wp:extent cx="5813946" cy="968991"/>
                <wp:effectExtent l="0" t="0" r="0" b="3175"/>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946" cy="968991"/>
                        </a:xfrm>
                        <a:prstGeom prst="rect">
                          <a:avLst/>
                        </a:prstGeom>
                        <a:noFill/>
                        <a:ln w="9525">
                          <a:noFill/>
                          <a:miter lim="800000"/>
                          <a:headEnd/>
                          <a:tailEnd/>
                        </a:ln>
                      </wps:spPr>
                      <wps:txbx>
                        <w:txbxContent>
                          <w:p w14:paraId="2D6D724E" w14:textId="77777777" w:rsidR="00B24810" w:rsidRDefault="00B24810" w:rsidP="00B24810">
                            <w:pPr>
                              <w:jc w:val="center"/>
                              <w:rPr>
                                <w:b/>
                                <w:sz w:val="44"/>
                              </w:rPr>
                            </w:pPr>
                            <w:r w:rsidRPr="00B24810">
                              <w:rPr>
                                <w:b/>
                                <w:sz w:val="44"/>
                              </w:rPr>
                              <w:t>Değerlendirme ve Destekleme Dairesi Başkanlığı</w:t>
                            </w:r>
                          </w:p>
                          <w:p w14:paraId="5AC6EA6F" w14:textId="77777777" w:rsidR="00B24810" w:rsidRPr="00B24810" w:rsidRDefault="00B24810" w:rsidP="00B24810">
                            <w:pPr>
                              <w:jc w:val="center"/>
                              <w:rPr>
                                <w:b/>
                                <w:sz w:val="44"/>
                              </w:rPr>
                            </w:pPr>
                            <w:r>
                              <w:rPr>
                                <w:b/>
                                <w:sz w:val="44"/>
                              </w:rPr>
                              <w:t>ANKARA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16125" id="_x0000_s1028" type="#_x0000_t202" style="position:absolute;margin-left:1.15pt;margin-top:5.45pt;width:457.8pt;height:76.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" filled="f" stroked="f">
                <v:textbox>
                  <w:txbxContent>
                    <w:p w14:paraId="2D6D724E" w14:textId="77777777" w:rsidR="00B24810" w:rsidRDefault="00B24810" w:rsidP="00B24810">
                      <w:pPr>
                        <w:jc w:val="center"/>
                        <w:rPr>
                          <w:b/>
                          <w:sz w:val="44"/>
                        </w:rPr>
                      </w:pPr>
                      <w:r w:rsidRPr="00B24810">
                        <w:rPr>
                          <w:b/>
                          <w:sz w:val="44"/>
                        </w:rPr>
                        <w:t>Değerlendirme ve Destekleme Dairesi Başkanlığı</w:t>
                      </w:r>
                    </w:p>
                    <w:p w14:paraId="5AC6EA6F" w14:textId="77777777" w:rsidR="00B24810" w:rsidRPr="00B24810" w:rsidRDefault="00B24810" w:rsidP="00B24810">
                      <w:pPr>
                        <w:jc w:val="center"/>
                        <w:rPr>
                          <w:b/>
                          <w:sz w:val="44"/>
                        </w:rPr>
                      </w:pPr>
                      <w:r>
                        <w:rPr>
                          <w:b/>
                          <w:sz w:val="44"/>
                        </w:rPr>
                        <w:t>ANKARA</w:t>
                      </w:r>
                    </w:p>
                  </w:txbxContent>
                </v:textbox>
              </v:shape>
            </w:pict>
          </mc:Fallback>
        </mc:AlternateContent>
      </w:r>
    </w:p>
    <w:p w14:paraId="0770F775" w14:textId="77777777" w:rsidR="00A92F16" w:rsidRDefault="00A92F16"/>
    <w:p w14:paraId="67DFB2FA" w14:textId="77777777" w:rsidR="00007276" w:rsidRDefault="00007276" w:rsidP="00A92F16">
      <w:pPr>
        <w:pStyle w:val="NormalWeb"/>
        <w:rPr>
          <w:rStyle w:val="Gl"/>
        </w:rPr>
      </w:pPr>
    </w:p>
    <w:p w14:paraId="13D1F170" w14:textId="3351E58A" w:rsidR="00953DB7" w:rsidRDefault="00A92F16" w:rsidP="00A92F16">
      <w:pPr>
        <w:pStyle w:val="NormalWeb"/>
        <w:rPr>
          <w:rStyle w:val="Gl"/>
        </w:rPr>
      </w:pPr>
      <w:r>
        <w:rPr>
          <w:rStyle w:val="Gl"/>
        </w:rPr>
        <w:t>RESMİ İSTATİSTİK PROGRAMI</w:t>
      </w:r>
    </w:p>
    <w:p w14:paraId="7828166C" w14:textId="77777777" w:rsidR="00953DB7" w:rsidRDefault="00953DB7" w:rsidP="00953DB7">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14:paraId="34F12B0A" w14:textId="77777777" w:rsidR="00953DB7" w:rsidRPr="00953DB7" w:rsidRDefault="00953DB7" w:rsidP="00953DB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Resmi İstatistik Programı (RİP)</w:t>
      </w:r>
      <w:r w:rsidRPr="00953DB7">
        <w:rPr>
          <w:rFonts w:ascii="Times New Roman" w:eastAsia="Times New Roman" w:hAnsi="Times New Roman" w:cs="Times New Roman"/>
          <w:sz w:val="24"/>
          <w:szCs w:val="24"/>
          <w:lang w:eastAsia="tr-TR"/>
        </w:rPr>
        <w:t xml:space="preserve">, Türkiye'de resmi istatistiklerin belirli standartlara uygun olarak üretilmesini, yayımlanmasını ve kullanılmasını sağlayan ulusal bir programdır. </w:t>
      </w:r>
      <w:r>
        <w:rPr>
          <w:rFonts w:ascii="Times New Roman" w:eastAsia="Times New Roman" w:hAnsi="Times New Roman" w:cs="Times New Roman"/>
          <w:b/>
          <w:bCs/>
          <w:sz w:val="24"/>
          <w:szCs w:val="24"/>
          <w:lang w:eastAsia="tr-TR"/>
        </w:rPr>
        <w:t>Program ile</w:t>
      </w:r>
      <w:r w:rsidRPr="00953DB7">
        <w:rPr>
          <w:rFonts w:ascii="Times New Roman" w:eastAsia="Times New Roman" w:hAnsi="Times New Roman" w:cs="Times New Roman"/>
          <w:sz w:val="24"/>
          <w:szCs w:val="24"/>
          <w:lang w:eastAsia="tr-TR"/>
        </w:rPr>
        <w:t>:</w:t>
      </w:r>
    </w:p>
    <w:p w14:paraId="230CF793" w14:textId="77777777" w:rsidR="00953DB7" w:rsidRPr="00953DB7" w:rsidRDefault="00953DB7" w:rsidP="00953D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Güvenilir ve Karşılaştırılabilir Veri Sağlar</w:t>
      </w:r>
      <w:r w:rsidRPr="00953DB7">
        <w:rPr>
          <w:rFonts w:ascii="Times New Roman" w:eastAsia="Times New Roman" w:hAnsi="Times New Roman" w:cs="Times New Roman"/>
          <w:sz w:val="24"/>
          <w:szCs w:val="24"/>
          <w:lang w:eastAsia="tr-TR"/>
        </w:rPr>
        <w:t>: Kamu kurumları ve karar alıcılar için doğru, tutarlı ve karşılaştırılabilir istatistikler sunar.</w:t>
      </w:r>
    </w:p>
    <w:p w14:paraId="43828D2E" w14:textId="77777777" w:rsidR="00953DB7" w:rsidRPr="00953DB7" w:rsidRDefault="00953DB7" w:rsidP="00953D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Politika ve Strateji Geliştirmeye Katkı Sağlar</w:t>
      </w:r>
      <w:r w:rsidRPr="00953DB7">
        <w:rPr>
          <w:rFonts w:ascii="Times New Roman" w:eastAsia="Times New Roman" w:hAnsi="Times New Roman" w:cs="Times New Roman"/>
          <w:sz w:val="24"/>
          <w:szCs w:val="24"/>
          <w:lang w:eastAsia="tr-TR"/>
        </w:rPr>
        <w:t>: Ekonomi, sağlık, eğitim gibi alanlarda politika oluşturulmasına rehberlik eder.</w:t>
      </w:r>
    </w:p>
    <w:p w14:paraId="026F0232" w14:textId="77777777" w:rsidR="00953DB7" w:rsidRPr="00953DB7" w:rsidRDefault="00953DB7" w:rsidP="00953D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Uluslararası Standartlara Uygunluk Sağlar</w:t>
      </w:r>
      <w:r w:rsidRPr="00953DB7">
        <w:rPr>
          <w:rFonts w:ascii="Times New Roman" w:eastAsia="Times New Roman" w:hAnsi="Times New Roman" w:cs="Times New Roman"/>
          <w:sz w:val="24"/>
          <w:szCs w:val="24"/>
          <w:lang w:eastAsia="tr-TR"/>
        </w:rPr>
        <w:t>: Türkiye'nin uluslararası kuruluşlarla veri paylaşımında uyumlu olmasını sağlar.</w:t>
      </w:r>
    </w:p>
    <w:p w14:paraId="77B3DB87" w14:textId="77777777" w:rsidR="00953DB7" w:rsidRPr="00953DB7" w:rsidRDefault="00953DB7" w:rsidP="00953D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Şeffaflık ve Hesap Verebilirliği Artırır</w:t>
      </w:r>
      <w:r w:rsidRPr="00953DB7">
        <w:rPr>
          <w:rFonts w:ascii="Times New Roman" w:eastAsia="Times New Roman" w:hAnsi="Times New Roman" w:cs="Times New Roman"/>
          <w:sz w:val="24"/>
          <w:szCs w:val="24"/>
          <w:lang w:eastAsia="tr-TR"/>
        </w:rPr>
        <w:t>: Kamu yönetiminde veri temelli karar alma süreçlerini destekler.</w:t>
      </w:r>
    </w:p>
    <w:p w14:paraId="49F9C00F" w14:textId="77777777" w:rsidR="00953DB7" w:rsidRPr="00953DB7" w:rsidRDefault="00953DB7" w:rsidP="00953DB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b/>
          <w:bCs/>
          <w:sz w:val="24"/>
          <w:szCs w:val="24"/>
          <w:lang w:eastAsia="tr-TR"/>
        </w:rPr>
        <w:t>Kaynakların Verimli Kullanımını Sağlar</w:t>
      </w:r>
      <w:r w:rsidRPr="00953DB7">
        <w:rPr>
          <w:rFonts w:ascii="Times New Roman" w:eastAsia="Times New Roman" w:hAnsi="Times New Roman" w:cs="Times New Roman"/>
          <w:sz w:val="24"/>
          <w:szCs w:val="24"/>
          <w:lang w:eastAsia="tr-TR"/>
        </w:rPr>
        <w:t>: Veri toplama ve analiz süreçlerinde mükerrerliği önleyerek kaynak tasarrufu sağlar.</w:t>
      </w:r>
    </w:p>
    <w:p w14:paraId="0D49CD27" w14:textId="77777777" w:rsidR="00953DB7" w:rsidRPr="00953DB7" w:rsidRDefault="00953DB7" w:rsidP="00953DB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53DB7">
        <w:rPr>
          <w:rFonts w:ascii="Times New Roman" w:eastAsia="Times New Roman" w:hAnsi="Times New Roman" w:cs="Times New Roman"/>
          <w:sz w:val="24"/>
          <w:szCs w:val="24"/>
          <w:lang w:eastAsia="tr-TR"/>
        </w:rPr>
        <w:t>RİP, Türkiye İstatistik Kurumu (TÜİK) koordinasyonunda yürütülmekte olup, 5 yıllık periyotlarla güncellenmektedir.</w:t>
      </w:r>
    </w:p>
    <w:p w14:paraId="63501281" w14:textId="77777777" w:rsidR="00953DB7" w:rsidRPr="00953DB7" w:rsidRDefault="00953DB7" w:rsidP="00953DB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953DB7">
        <w:rPr>
          <w:rFonts w:ascii="Times New Roman" w:eastAsia="Times New Roman" w:hAnsi="Times New Roman" w:cs="Times New Roman"/>
          <w:sz w:val="24"/>
          <w:szCs w:val="24"/>
          <w:lang w:eastAsia="tr-TR"/>
        </w:rPr>
        <w:t>DSİ Genel Müdürlüğü, resmi istatistiklerde kalite güvence çerçevesini belirlemek amacıyla, uluslararası uygulamalar da dikkate alınarak belirlenen kalite ilkeleri ve standartlarına uygun çalışmaları neticesinde, Resmi İstatistik Kalite Belgesi almıştır.</w:t>
      </w:r>
    </w:p>
    <w:p w14:paraId="11E2C7B1" w14:textId="77777777" w:rsidR="00953DB7" w:rsidRDefault="00953DB7" w:rsidP="00953DB7">
      <w:pPr>
        <w:pStyle w:val="NormalWeb"/>
        <w:jc w:val="both"/>
      </w:pPr>
      <w:r>
        <w:t xml:space="preserve">Bu çalışmalar, DSİ'nin su kaynakları yönetimi ve planlamasında veri kalitesini artırmayı ve uluslararası standartlara uygun istatistikler üretmeyi hedeflediğini göstermektedir. Bu kapsamda </w:t>
      </w:r>
      <w:r w:rsidRPr="00CA68FB">
        <w:rPr>
          <w:u w:val="single"/>
        </w:rPr>
        <w:t>dsi.gov.tr / Resmi İstatistik Programı</w:t>
      </w:r>
      <w:r w:rsidR="00CA68FB" w:rsidRPr="00CA68FB">
        <w:rPr>
          <w:u w:val="single"/>
        </w:rPr>
        <w:t xml:space="preserve"> linkinde </w:t>
      </w:r>
      <w:r w:rsidR="00CA68FB" w:rsidRPr="00CA68FB">
        <w:t>yayımlanmaktadır.</w:t>
      </w:r>
    </w:p>
    <w:p w14:paraId="78D2861F" w14:textId="77777777" w:rsidR="00007276" w:rsidRDefault="00007276" w:rsidP="00953DB7">
      <w:pPr>
        <w:pStyle w:val="NormalWeb"/>
        <w:rPr>
          <w:color w:val="FF0000"/>
        </w:rPr>
      </w:pPr>
    </w:p>
    <w:p w14:paraId="52C33376" w14:textId="77777777" w:rsidR="00007276" w:rsidRDefault="00007276" w:rsidP="00953DB7">
      <w:pPr>
        <w:pStyle w:val="NormalWeb"/>
        <w:rPr>
          <w:color w:val="FF0000"/>
        </w:rPr>
      </w:pPr>
    </w:p>
    <w:p w14:paraId="25D75C35" w14:textId="77777777" w:rsidR="00007276" w:rsidRDefault="00007276" w:rsidP="00953DB7">
      <w:pPr>
        <w:pStyle w:val="NormalWeb"/>
        <w:rPr>
          <w:color w:val="FF0000"/>
        </w:rPr>
      </w:pPr>
    </w:p>
    <w:p w14:paraId="5E596132" w14:textId="77777777" w:rsidR="00007276" w:rsidRDefault="00007276" w:rsidP="00953DB7">
      <w:pPr>
        <w:pStyle w:val="NormalWeb"/>
        <w:rPr>
          <w:color w:val="FF0000"/>
        </w:rPr>
      </w:pPr>
    </w:p>
    <w:p w14:paraId="66C6B379" w14:textId="77777777" w:rsidR="00007276" w:rsidRDefault="00007276" w:rsidP="00953DB7">
      <w:pPr>
        <w:pStyle w:val="NormalWeb"/>
        <w:rPr>
          <w:color w:val="FF0000"/>
        </w:rPr>
      </w:pPr>
    </w:p>
    <w:p w14:paraId="01F76558" w14:textId="77777777" w:rsidR="00007276" w:rsidRDefault="00007276" w:rsidP="00953DB7">
      <w:pPr>
        <w:pStyle w:val="NormalWeb"/>
        <w:rPr>
          <w:color w:val="FF0000"/>
        </w:rPr>
      </w:pPr>
    </w:p>
    <w:p w14:paraId="553ABFC8" w14:textId="77777777" w:rsidR="00007276" w:rsidRDefault="00007276" w:rsidP="00953DB7">
      <w:pPr>
        <w:pStyle w:val="NormalWeb"/>
        <w:rPr>
          <w:color w:val="FF0000"/>
        </w:rPr>
      </w:pPr>
    </w:p>
    <w:p w14:paraId="1EB22DAC" w14:textId="77777777" w:rsidR="00007276" w:rsidRDefault="00007276" w:rsidP="00953DB7">
      <w:pPr>
        <w:pStyle w:val="NormalWeb"/>
        <w:rPr>
          <w:color w:val="FF0000"/>
        </w:rPr>
      </w:pPr>
    </w:p>
    <w:p w14:paraId="67E68607" w14:textId="77777777" w:rsidR="00007276" w:rsidRDefault="00007276" w:rsidP="00953DB7">
      <w:pPr>
        <w:pStyle w:val="NormalWeb"/>
        <w:rPr>
          <w:color w:val="FF0000"/>
        </w:rPr>
      </w:pPr>
    </w:p>
    <w:p w14:paraId="3F5B9836" w14:textId="77777777" w:rsidR="00007276" w:rsidRDefault="00007276" w:rsidP="00953DB7">
      <w:pPr>
        <w:pStyle w:val="NormalWeb"/>
        <w:rPr>
          <w:color w:val="FF0000"/>
        </w:rPr>
      </w:pPr>
    </w:p>
    <w:p w14:paraId="44138933" w14:textId="11B09BF4" w:rsidR="00953DB7" w:rsidRPr="00953DB7" w:rsidRDefault="00953DB7" w:rsidP="00953DB7">
      <w:pPr>
        <w:pStyle w:val="NormalWeb"/>
        <w:rPr>
          <w:color w:val="FF0000"/>
        </w:rPr>
      </w:pPr>
      <w:r w:rsidRPr="00953DB7">
        <w:rPr>
          <w:color w:val="FF0000"/>
        </w:rPr>
        <w:t>1- Su Potansiyeli İstatistikleri</w:t>
      </w:r>
    </w:p>
    <w:p w14:paraId="3C833056" w14:textId="77777777" w:rsidR="00953DB7" w:rsidRDefault="00953DB7" w:rsidP="00953DB7">
      <w:pPr>
        <w:pStyle w:val="NormalWeb"/>
      </w:pPr>
      <w:r>
        <w:t>1.1.Türkiye Havza Numaraları ve Havzaları</w:t>
      </w:r>
    </w:p>
    <w:p w14:paraId="0FE21FAC" w14:textId="77777777" w:rsidR="00953DB7" w:rsidRDefault="00953DB7" w:rsidP="00953DB7">
      <w:pPr>
        <w:pStyle w:val="NormalWeb"/>
      </w:pPr>
      <w:r>
        <w:t xml:space="preserve">1.2.Havzalara Göre Yıllık Ortalama </w:t>
      </w:r>
      <w:proofErr w:type="spellStart"/>
      <w:r>
        <w:t>Yüzeysuyu</w:t>
      </w:r>
      <w:proofErr w:type="spellEnd"/>
      <w:r>
        <w:t xml:space="preserve"> Su Potansiyeli,</w:t>
      </w:r>
    </w:p>
    <w:p w14:paraId="70E5C773" w14:textId="77777777" w:rsidR="00953DB7" w:rsidRDefault="00953DB7" w:rsidP="00953DB7">
      <w:pPr>
        <w:pStyle w:val="NormalWeb"/>
      </w:pPr>
      <w:r>
        <w:t xml:space="preserve">1.3.Havzalara Göre Yıllık </w:t>
      </w:r>
      <w:proofErr w:type="spellStart"/>
      <w:r>
        <w:t>Yeraltısuyu</w:t>
      </w:r>
      <w:proofErr w:type="spellEnd"/>
      <w:r>
        <w:t xml:space="preserve"> Potansiyeli</w:t>
      </w:r>
    </w:p>
    <w:p w14:paraId="3A2168EF" w14:textId="77777777" w:rsidR="00953DB7" w:rsidRDefault="00953DB7" w:rsidP="00953DB7">
      <w:pPr>
        <w:pStyle w:val="NormalWeb"/>
      </w:pPr>
      <w:r>
        <w:t xml:space="preserve">1.4.Türkiye </w:t>
      </w:r>
      <w:proofErr w:type="spellStart"/>
      <w:r>
        <w:t>Hidrometrik</w:t>
      </w:r>
      <w:proofErr w:type="spellEnd"/>
      <w:r>
        <w:t xml:space="preserve"> Gözlem Ağı</w:t>
      </w:r>
    </w:p>
    <w:p w14:paraId="2EC370DE" w14:textId="77777777" w:rsidR="00953DB7" w:rsidRDefault="00953DB7" w:rsidP="00953DB7">
      <w:pPr>
        <w:pStyle w:val="NormalWeb"/>
      </w:pPr>
      <w:r>
        <w:t>1.5.Yeraltısuyu İşletme Rezervi</w:t>
      </w:r>
    </w:p>
    <w:p w14:paraId="1ACDB889" w14:textId="77777777" w:rsidR="00953DB7" w:rsidRDefault="00953DB7" w:rsidP="00953DB7">
      <w:pPr>
        <w:pStyle w:val="NormalWeb"/>
      </w:pPr>
      <w:r>
        <w:t xml:space="preserve">1.6.Sektör Bazında </w:t>
      </w:r>
      <w:proofErr w:type="spellStart"/>
      <w:r>
        <w:t>Yeraltısuyundan</w:t>
      </w:r>
      <w:proofErr w:type="spellEnd"/>
      <w:r>
        <w:t xml:space="preserve"> Yapılan Tahsis Miktarı</w:t>
      </w:r>
    </w:p>
    <w:p w14:paraId="612D28F9" w14:textId="77777777" w:rsidR="00953DB7" w:rsidRDefault="00953DB7" w:rsidP="00953DB7">
      <w:pPr>
        <w:pStyle w:val="NormalWeb"/>
      </w:pPr>
      <w:r>
        <w:t xml:space="preserve">1.7.Havza Bazında </w:t>
      </w:r>
      <w:proofErr w:type="spellStart"/>
      <w:r>
        <w:t>Yeraltısuyu</w:t>
      </w:r>
      <w:proofErr w:type="spellEnd"/>
      <w:r>
        <w:t xml:space="preserve"> Seviye Gözlem Kuyuları</w:t>
      </w:r>
    </w:p>
    <w:p w14:paraId="1C89C40E" w14:textId="77777777" w:rsidR="00953DB7" w:rsidRDefault="00953DB7" w:rsidP="00953DB7">
      <w:pPr>
        <w:pStyle w:val="NormalWeb"/>
      </w:pPr>
      <w:r>
        <w:t xml:space="preserve">1.8.Yıllar İtibariyle </w:t>
      </w:r>
      <w:proofErr w:type="spellStart"/>
      <w:r>
        <w:t>Yeraltısuyu</w:t>
      </w:r>
      <w:proofErr w:type="spellEnd"/>
      <w:r>
        <w:t xml:space="preserve"> Seviye Gözlem Kuyuları</w:t>
      </w:r>
    </w:p>
    <w:p w14:paraId="6C3320A1" w14:textId="77777777" w:rsidR="00953DB7" w:rsidRDefault="00953DB7" w:rsidP="00953DB7">
      <w:pPr>
        <w:pStyle w:val="NormalWeb"/>
      </w:pPr>
      <w:r>
        <w:t>1.9.DSİ Su Sondaj Kuyuları</w:t>
      </w:r>
    </w:p>
    <w:p w14:paraId="7B4BC08E" w14:textId="77777777" w:rsidR="00007276" w:rsidRDefault="00007276" w:rsidP="00007276">
      <w:pPr>
        <w:pStyle w:val="NormalWeb"/>
        <w:rPr>
          <w:color w:val="FF0000"/>
        </w:rPr>
      </w:pPr>
    </w:p>
    <w:p w14:paraId="0077AEA3" w14:textId="5A5B4AA7" w:rsidR="00953DB7" w:rsidRPr="00953DB7" w:rsidRDefault="00953DB7" w:rsidP="00007276">
      <w:pPr>
        <w:pStyle w:val="NormalWeb"/>
        <w:rPr>
          <w:color w:val="FF0000"/>
        </w:rPr>
      </w:pPr>
      <w:r w:rsidRPr="00953DB7">
        <w:rPr>
          <w:color w:val="FF0000"/>
        </w:rPr>
        <w:t>2-Sulama İstatistikleri</w:t>
      </w:r>
    </w:p>
    <w:p w14:paraId="05E894F1" w14:textId="77777777" w:rsidR="00953DB7" w:rsidRDefault="00953DB7" w:rsidP="00007276">
      <w:pPr>
        <w:pStyle w:val="NormalWeb"/>
      </w:pPr>
      <w:r>
        <w:lastRenderedPageBreak/>
        <w:t xml:space="preserve">2.2.İşletmeye Açılan DSİ Sulamaları, </w:t>
      </w:r>
    </w:p>
    <w:p w14:paraId="46A6A579" w14:textId="77777777" w:rsidR="00953DB7" w:rsidRDefault="00953DB7" w:rsidP="00007276">
      <w:pPr>
        <w:pStyle w:val="NormalWeb"/>
      </w:pPr>
      <w:r>
        <w:t xml:space="preserve">2.3.Sulanan Alanlar ve Bitki Deseni (Paterni), </w:t>
      </w:r>
    </w:p>
    <w:p w14:paraId="0226F2D5" w14:textId="77777777" w:rsidR="00953DB7" w:rsidRDefault="00953DB7" w:rsidP="00007276">
      <w:pPr>
        <w:pStyle w:val="NormalWeb"/>
      </w:pPr>
      <w:r>
        <w:t xml:space="preserve">2.4.Sulama İle Sağlanan Ortalama Verim ve Üretim Değeri Artışları, </w:t>
      </w:r>
    </w:p>
    <w:p w14:paraId="2B3E8556" w14:textId="77777777" w:rsidR="00953DB7" w:rsidRDefault="00953DB7" w:rsidP="00007276">
      <w:pPr>
        <w:pStyle w:val="NormalWeb"/>
      </w:pPr>
      <w:r>
        <w:t xml:space="preserve">2.5.İller Bazında İşletme Durumuna Göre Sulama Alanları, </w:t>
      </w:r>
    </w:p>
    <w:p w14:paraId="188DF150" w14:textId="77777777" w:rsidR="00953DB7" w:rsidRDefault="00953DB7" w:rsidP="00007276">
      <w:pPr>
        <w:pStyle w:val="NormalWeb"/>
      </w:pPr>
      <w:r>
        <w:t xml:space="preserve">2.6.Yıllar Bazında İşletme Durumuna Göre Sulama Alanları, </w:t>
      </w:r>
    </w:p>
    <w:p w14:paraId="186F55F8" w14:textId="77777777" w:rsidR="00953DB7" w:rsidRDefault="00953DB7" w:rsidP="00007276">
      <w:pPr>
        <w:pStyle w:val="NormalWeb"/>
      </w:pPr>
      <w:r>
        <w:t xml:space="preserve">2.7.YAS Tahsisi ve Sulamada Kullanılan Yüzey Suyu Miktarı Karşılaştırması, </w:t>
      </w:r>
    </w:p>
    <w:p w14:paraId="0241BEA6" w14:textId="77777777" w:rsidR="00953DB7" w:rsidRDefault="00953DB7" w:rsidP="00007276">
      <w:pPr>
        <w:pStyle w:val="NormalWeb"/>
      </w:pPr>
      <w:r>
        <w:t xml:space="preserve">2.8.Yeraltısuyu Sulama Kooperatiflerince İşletilen Sulamalar, </w:t>
      </w:r>
    </w:p>
    <w:p w14:paraId="2BFA6BA9" w14:textId="77777777" w:rsidR="00953DB7" w:rsidRDefault="00953DB7" w:rsidP="00007276">
      <w:pPr>
        <w:pStyle w:val="NormalWeb"/>
      </w:pPr>
      <w:r>
        <w:t xml:space="preserve">2.11.DSİ'ce İşletilen ve Devredilen Sulama Tesislerinin Sulama Randımanı, </w:t>
      </w:r>
    </w:p>
    <w:p w14:paraId="4100F18F" w14:textId="77777777" w:rsidR="00953DB7" w:rsidRDefault="00953DB7" w:rsidP="00007276">
      <w:pPr>
        <w:pStyle w:val="NormalWeb"/>
      </w:pPr>
      <w:r>
        <w:t>2.12.DSİ'ce İşletilen ve Devredilen Sulama Tesislerinin Havza Bazında Sulama Oranı,</w:t>
      </w:r>
    </w:p>
    <w:p w14:paraId="5C3FD982" w14:textId="77777777" w:rsidR="00953DB7" w:rsidRDefault="00953DB7" w:rsidP="00007276">
      <w:pPr>
        <w:pStyle w:val="NormalWeb"/>
      </w:pPr>
      <w:r>
        <w:t xml:space="preserve">2.13.DSİ'ce İşletilen ve Devredilen Sulama Tesislerinin İl Bazında Sulama Oranı, </w:t>
      </w:r>
    </w:p>
    <w:p w14:paraId="188832E9" w14:textId="77777777" w:rsidR="00953DB7" w:rsidRDefault="00953DB7" w:rsidP="00007276">
      <w:pPr>
        <w:pStyle w:val="NormalWeb"/>
      </w:pPr>
      <w:r>
        <w:t>2.14.DSİ'ce İşletilen ve Devredilen Sulama Tesislerinde İhtiyacın Karşılanma Oranı,</w:t>
      </w:r>
    </w:p>
    <w:p w14:paraId="4B65D0AE" w14:textId="77777777" w:rsidR="00007276" w:rsidRDefault="00007276" w:rsidP="00007276">
      <w:pPr>
        <w:pStyle w:val="NormalWeb"/>
        <w:rPr>
          <w:color w:val="FF0000"/>
        </w:rPr>
      </w:pPr>
    </w:p>
    <w:p w14:paraId="08C17DCA" w14:textId="77777777" w:rsidR="00007276" w:rsidRDefault="00007276" w:rsidP="00007276">
      <w:pPr>
        <w:pStyle w:val="NormalWeb"/>
        <w:rPr>
          <w:color w:val="FF0000"/>
        </w:rPr>
      </w:pPr>
    </w:p>
    <w:p w14:paraId="595A893C" w14:textId="77777777" w:rsidR="00007276" w:rsidRDefault="00007276" w:rsidP="00007276">
      <w:pPr>
        <w:pStyle w:val="NormalWeb"/>
        <w:rPr>
          <w:color w:val="FF0000"/>
        </w:rPr>
      </w:pPr>
    </w:p>
    <w:p w14:paraId="71D6874C" w14:textId="1CBAF56B" w:rsidR="00007276" w:rsidRPr="00007276" w:rsidRDefault="00953DB7" w:rsidP="00007276">
      <w:pPr>
        <w:pStyle w:val="NormalWeb"/>
        <w:rPr>
          <w:color w:val="FF0000"/>
        </w:rPr>
      </w:pPr>
      <w:r w:rsidRPr="00007276">
        <w:rPr>
          <w:color w:val="FF0000"/>
        </w:rPr>
        <w:t>3-Taşkın Koruma Tesisleri İstatistikleri</w:t>
      </w:r>
    </w:p>
    <w:p w14:paraId="2BEFF052" w14:textId="77777777" w:rsidR="00953DB7" w:rsidRDefault="00953DB7" w:rsidP="00007276">
      <w:pPr>
        <w:pStyle w:val="NormalWeb"/>
      </w:pPr>
      <w:r>
        <w:t>3.1.İllere Göre Taşkın Koruma Tesisleri</w:t>
      </w:r>
    </w:p>
    <w:p w14:paraId="546E55FE" w14:textId="77777777" w:rsidR="00007276" w:rsidRDefault="00007276" w:rsidP="00007276">
      <w:pPr>
        <w:pStyle w:val="NormalWeb"/>
        <w:rPr>
          <w:color w:val="FF0000"/>
        </w:rPr>
      </w:pPr>
    </w:p>
    <w:p w14:paraId="612EC31E" w14:textId="27E5D8FA" w:rsidR="00953DB7" w:rsidRPr="00953DB7" w:rsidRDefault="00953DB7" w:rsidP="00007276">
      <w:pPr>
        <w:pStyle w:val="NormalWeb"/>
        <w:rPr>
          <w:color w:val="FF0000"/>
        </w:rPr>
      </w:pPr>
      <w:r w:rsidRPr="00953DB7">
        <w:rPr>
          <w:color w:val="FF0000"/>
        </w:rPr>
        <w:t>4-Baraj, Gölet ve HES Tesisleri İstatistikleri</w:t>
      </w:r>
    </w:p>
    <w:p w14:paraId="5A0039B4" w14:textId="77777777" w:rsidR="00953DB7" w:rsidRDefault="00953DB7" w:rsidP="00007276">
      <w:pPr>
        <w:pStyle w:val="NormalWeb"/>
      </w:pPr>
      <w:r>
        <w:t>4.1.İllere Göre Yapımı Tamamlanan Barajlar ve Faydaları</w:t>
      </w:r>
    </w:p>
    <w:p w14:paraId="55B28621" w14:textId="77777777" w:rsidR="00953DB7" w:rsidRDefault="00953DB7" w:rsidP="00007276">
      <w:pPr>
        <w:pStyle w:val="NormalWeb"/>
      </w:pPr>
      <w:r>
        <w:t>4.2.Yıllar İtibariyle Yapımı Tamamlanan Baraj Sayıları</w:t>
      </w:r>
    </w:p>
    <w:p w14:paraId="3CD094BA" w14:textId="77777777" w:rsidR="00953DB7" w:rsidRDefault="00953DB7" w:rsidP="00007276">
      <w:pPr>
        <w:pStyle w:val="NormalWeb"/>
      </w:pPr>
      <w:r>
        <w:t>4.3.İllere Göre DSİ Tarafından İnşa Edilen Hidroelektrik Santraller</w:t>
      </w:r>
    </w:p>
    <w:p w14:paraId="28E67D43" w14:textId="77777777" w:rsidR="00953DB7" w:rsidRDefault="00953DB7" w:rsidP="00007276">
      <w:pPr>
        <w:pStyle w:val="NormalWeb"/>
      </w:pPr>
      <w:r>
        <w:t>4.4.İllere Göre Özel Sektör Tarafından İnşa Edilen Hidroelektrik Santraller</w:t>
      </w:r>
    </w:p>
    <w:p w14:paraId="2D603714" w14:textId="77777777" w:rsidR="00953DB7" w:rsidRDefault="00953DB7" w:rsidP="00007276">
      <w:pPr>
        <w:pStyle w:val="NormalWeb"/>
      </w:pPr>
      <w:r>
        <w:t>4.5.Türkiye Geneli İnşa Edilen Hidroelektrik Santraller</w:t>
      </w:r>
    </w:p>
    <w:p w14:paraId="5F2DB588" w14:textId="77777777" w:rsidR="00953DB7" w:rsidRDefault="00953DB7" w:rsidP="00007276">
      <w:pPr>
        <w:pStyle w:val="NormalWeb"/>
      </w:pPr>
      <w:r>
        <w:t>4.6.İllere Göre Yapımı Tamamlanan Göletler ve Faydaları</w:t>
      </w:r>
    </w:p>
    <w:p w14:paraId="779A163E" w14:textId="77777777" w:rsidR="00953DB7" w:rsidRDefault="00953DB7" w:rsidP="00007276">
      <w:pPr>
        <w:pStyle w:val="NormalWeb"/>
      </w:pPr>
      <w:r>
        <w:t>4.7.Havza Bazında Baraj Doluluk Oranları</w:t>
      </w:r>
    </w:p>
    <w:p w14:paraId="74F7FBC4" w14:textId="68828EB4" w:rsidR="00007276" w:rsidRDefault="00953DB7" w:rsidP="00007276">
      <w:pPr>
        <w:pStyle w:val="NormalWeb"/>
      </w:pPr>
      <w:r>
        <w:t>4.8.İl Bazında Baraj Doluluk Oranları</w:t>
      </w:r>
    </w:p>
    <w:p w14:paraId="4ADEA48B" w14:textId="77777777" w:rsidR="00007276" w:rsidRDefault="00007276" w:rsidP="00007276">
      <w:pPr>
        <w:pStyle w:val="NormalWeb"/>
        <w:rPr>
          <w:color w:val="FF0000"/>
        </w:rPr>
      </w:pPr>
    </w:p>
    <w:p w14:paraId="69B139ED" w14:textId="77777777" w:rsidR="00007276" w:rsidRDefault="00007276" w:rsidP="00007276">
      <w:pPr>
        <w:pStyle w:val="NormalWeb"/>
        <w:rPr>
          <w:color w:val="FF0000"/>
        </w:rPr>
      </w:pPr>
    </w:p>
    <w:p w14:paraId="5468A579" w14:textId="1C036FA4" w:rsidR="00953DB7" w:rsidRPr="00953DB7" w:rsidRDefault="00953DB7" w:rsidP="00007276">
      <w:pPr>
        <w:pStyle w:val="NormalWeb"/>
        <w:rPr>
          <w:color w:val="FF0000"/>
        </w:rPr>
      </w:pPr>
      <w:r w:rsidRPr="00953DB7">
        <w:rPr>
          <w:color w:val="FF0000"/>
        </w:rPr>
        <w:t>5-Arazi Toplulaştırma Hizmetleri İstatistikleri</w:t>
      </w:r>
    </w:p>
    <w:p w14:paraId="4DA0F723" w14:textId="77777777" w:rsidR="00953DB7" w:rsidRDefault="00953DB7" w:rsidP="00007276">
      <w:pPr>
        <w:pStyle w:val="NormalWeb"/>
      </w:pPr>
      <w:r>
        <w:t xml:space="preserve">5.1.İllere Göre Arazi Toplulaştırma Hizmetleri </w:t>
      </w:r>
    </w:p>
    <w:p w14:paraId="3335CDEF" w14:textId="77777777" w:rsidR="00953DB7" w:rsidRDefault="00953DB7" w:rsidP="00007276">
      <w:pPr>
        <w:pStyle w:val="NormalWeb"/>
        <w:rPr>
          <w:rStyle w:val="Gl"/>
        </w:rPr>
      </w:pPr>
      <w:r>
        <w:t>5.2.Yıllara Göre Arazi Toplulaştırma Hizmetleri</w:t>
      </w:r>
    </w:p>
    <w:p w14:paraId="322A29F5" w14:textId="77777777" w:rsidR="00953DB7" w:rsidRDefault="00953DB7" w:rsidP="00A92F16">
      <w:pPr>
        <w:pStyle w:val="NormalWeb"/>
        <w:rPr>
          <w:rStyle w:val="Gl"/>
        </w:rPr>
      </w:pPr>
    </w:p>
    <w:p w14:paraId="07017957" w14:textId="77777777" w:rsidR="00007276" w:rsidRDefault="00007276" w:rsidP="00A92F16">
      <w:pPr>
        <w:pStyle w:val="NormalWeb"/>
        <w:rPr>
          <w:rStyle w:val="Gl"/>
        </w:rPr>
      </w:pPr>
    </w:p>
    <w:p w14:paraId="2347FD8D" w14:textId="77777777" w:rsidR="00007276" w:rsidRDefault="00007276" w:rsidP="00A92F16">
      <w:pPr>
        <w:pStyle w:val="NormalWeb"/>
        <w:rPr>
          <w:rStyle w:val="Gl"/>
        </w:rPr>
      </w:pPr>
    </w:p>
    <w:p w14:paraId="1D3D33E5" w14:textId="77777777" w:rsidR="00007276" w:rsidRDefault="00007276" w:rsidP="00A92F16">
      <w:pPr>
        <w:pStyle w:val="NormalWeb"/>
        <w:rPr>
          <w:rStyle w:val="Gl"/>
        </w:rPr>
      </w:pPr>
    </w:p>
    <w:p w14:paraId="265BD2BC" w14:textId="77777777" w:rsidR="00007276" w:rsidRDefault="00007276" w:rsidP="00A92F16">
      <w:pPr>
        <w:pStyle w:val="NormalWeb"/>
        <w:rPr>
          <w:rStyle w:val="Gl"/>
        </w:rPr>
      </w:pPr>
    </w:p>
    <w:p w14:paraId="23B1DAE7" w14:textId="77777777" w:rsidR="00007276" w:rsidRDefault="00007276" w:rsidP="00A92F16">
      <w:pPr>
        <w:pStyle w:val="NormalWeb"/>
        <w:rPr>
          <w:rStyle w:val="Gl"/>
        </w:rPr>
      </w:pPr>
    </w:p>
    <w:p w14:paraId="7BF6EAB7" w14:textId="77777777" w:rsidR="00007276" w:rsidRDefault="00007276" w:rsidP="00A92F16">
      <w:pPr>
        <w:pStyle w:val="NormalWeb"/>
        <w:rPr>
          <w:rStyle w:val="Gl"/>
        </w:rPr>
      </w:pPr>
    </w:p>
    <w:p w14:paraId="2B592589" w14:textId="77777777" w:rsidR="00007276" w:rsidRDefault="00007276" w:rsidP="00A92F16">
      <w:pPr>
        <w:pStyle w:val="NormalWeb"/>
        <w:rPr>
          <w:rStyle w:val="Gl"/>
        </w:rPr>
      </w:pPr>
    </w:p>
    <w:p w14:paraId="16987792" w14:textId="77777777" w:rsidR="00CA68FB" w:rsidRDefault="00A92F16" w:rsidP="00A92F16">
      <w:pPr>
        <w:pStyle w:val="NormalWeb"/>
        <w:rPr>
          <w:rStyle w:val="Gl"/>
        </w:rPr>
      </w:pPr>
      <w:r>
        <w:rPr>
          <w:rStyle w:val="Gl"/>
        </w:rPr>
        <w:lastRenderedPageBreak/>
        <w:t xml:space="preserve"> </w:t>
      </w:r>
    </w:p>
    <w:p w14:paraId="722FCE2A" w14:textId="77777777" w:rsidR="00A92F16" w:rsidRDefault="00A92F16" w:rsidP="00A92F16">
      <w:pPr>
        <w:pStyle w:val="NormalWeb"/>
      </w:pPr>
      <w:r>
        <w:rPr>
          <w:rStyle w:val="Gl"/>
        </w:rPr>
        <w:t>GİRİŞ</w:t>
      </w:r>
      <w:r>
        <w:t xml:space="preserve"> </w:t>
      </w:r>
    </w:p>
    <w:p w14:paraId="2F050EF4" w14:textId="77777777" w:rsidR="00A92F16" w:rsidRDefault="00A92F16" w:rsidP="00CA68FB">
      <w:pPr>
        <w:pStyle w:val="NormalWeb"/>
        <w:spacing w:line="360" w:lineRule="auto"/>
        <w:jc w:val="both"/>
      </w:pPr>
      <w:r>
        <w:t>Bu rapor, Resmi İstatistik Programı (RİP) kapsamında DSİ Genel Müdürlüğü tarafından yayımlanan istatistiklerin paydaş kurumlar tarafından değerlendirilmesine ilişkin görüşleri özetlemektedir. 11-21 Mart 2025 tarihleri arasında internet üzerinden online olarak yapılan ankete 255 kişi katılmıştır. Katılımcılardan alınan geri dönüşler ışığında istatistiklerin kullanım sıklığı, kapsam yeterliliği, içerik değerlendirmesi, güncellik ve eklenmesi önerilen yeni veriler analiz edilmiştir.</w:t>
      </w:r>
    </w:p>
    <w:p w14:paraId="701B7D7B" w14:textId="77777777" w:rsidR="00A92F16" w:rsidRDefault="00A92F16" w:rsidP="00A92F16">
      <w:pPr>
        <w:pStyle w:val="NormalWeb"/>
      </w:pPr>
    </w:p>
    <w:p w14:paraId="69A9C587" w14:textId="77777777" w:rsidR="00A92F16" w:rsidRDefault="00A92F16" w:rsidP="00A92F16">
      <w:pPr>
        <w:pStyle w:val="NormalWeb"/>
      </w:pPr>
      <w:r>
        <w:rPr>
          <w:rStyle w:val="Gl"/>
        </w:rPr>
        <w:t>2. KATILIMCILAR</w:t>
      </w:r>
    </w:p>
    <w:tbl>
      <w:tblPr>
        <w:tblW w:w="8734" w:type="dxa"/>
        <w:tblCellMar>
          <w:left w:w="70" w:type="dxa"/>
          <w:right w:w="70" w:type="dxa"/>
        </w:tblCellMar>
        <w:tblLook w:val="04A0" w:firstRow="1" w:lastRow="0" w:firstColumn="1" w:lastColumn="0" w:noHBand="0" w:noVBand="1"/>
      </w:tblPr>
      <w:tblGrid>
        <w:gridCol w:w="5977"/>
        <w:gridCol w:w="1944"/>
        <w:gridCol w:w="813"/>
      </w:tblGrid>
      <w:tr w:rsidR="00A92F16" w:rsidRPr="00A92F16" w14:paraId="1E646707" w14:textId="77777777" w:rsidTr="00CA68FB">
        <w:trPr>
          <w:trHeight w:val="297"/>
        </w:trPr>
        <w:tc>
          <w:tcPr>
            <w:tcW w:w="5977"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310BB0F9" w14:textId="77777777" w:rsidR="00A92F16" w:rsidRPr="00A92F16" w:rsidRDefault="00A92F16" w:rsidP="00A92F16">
            <w:pPr>
              <w:spacing w:after="0" w:line="240" w:lineRule="auto"/>
              <w:rPr>
                <w:rFonts w:ascii="Calibri" w:eastAsia="Times New Roman" w:hAnsi="Calibri" w:cs="Calibri"/>
                <w:color w:val="FFFFFF"/>
                <w:lang w:eastAsia="tr-TR"/>
              </w:rPr>
            </w:pPr>
            <w:r w:rsidRPr="00A92F16">
              <w:rPr>
                <w:rFonts w:ascii="Calibri" w:eastAsia="Times New Roman" w:hAnsi="Calibri" w:cs="Calibri"/>
                <w:color w:val="FFFFFF"/>
                <w:lang w:eastAsia="tr-TR"/>
              </w:rPr>
              <w:t>Kurumunuz</w:t>
            </w:r>
          </w:p>
        </w:tc>
        <w:tc>
          <w:tcPr>
            <w:tcW w:w="1944" w:type="dxa"/>
            <w:tcBorders>
              <w:top w:val="single" w:sz="4" w:space="0" w:color="auto"/>
              <w:left w:val="nil"/>
              <w:bottom w:val="single" w:sz="4" w:space="0" w:color="auto"/>
              <w:right w:val="single" w:sz="4" w:space="0" w:color="auto"/>
            </w:tcBorders>
            <w:shd w:val="clear" w:color="000000" w:fill="4472C4"/>
            <w:noWrap/>
            <w:vAlign w:val="bottom"/>
            <w:hideMark/>
          </w:tcPr>
          <w:p w14:paraId="28910DA3" w14:textId="77777777" w:rsidR="00A92F16" w:rsidRPr="00A92F16" w:rsidRDefault="00A92F16" w:rsidP="00A92F16">
            <w:pPr>
              <w:spacing w:after="0" w:line="240" w:lineRule="auto"/>
              <w:rPr>
                <w:rFonts w:ascii="Calibri" w:eastAsia="Times New Roman" w:hAnsi="Calibri" w:cs="Calibri"/>
                <w:color w:val="FFFFFF"/>
                <w:lang w:eastAsia="tr-TR"/>
              </w:rPr>
            </w:pPr>
            <w:r w:rsidRPr="00A92F16">
              <w:rPr>
                <w:rFonts w:ascii="Calibri" w:eastAsia="Times New Roman" w:hAnsi="Calibri" w:cs="Calibri"/>
                <w:color w:val="FFFFFF"/>
                <w:lang w:eastAsia="tr-TR"/>
              </w:rPr>
              <w:t>Katılımcı Sayısı</w:t>
            </w:r>
          </w:p>
        </w:tc>
        <w:tc>
          <w:tcPr>
            <w:tcW w:w="813" w:type="dxa"/>
            <w:tcBorders>
              <w:top w:val="single" w:sz="4" w:space="0" w:color="auto"/>
              <w:left w:val="nil"/>
              <w:bottom w:val="single" w:sz="4" w:space="0" w:color="auto"/>
              <w:right w:val="single" w:sz="4" w:space="0" w:color="auto"/>
            </w:tcBorders>
            <w:shd w:val="clear" w:color="000000" w:fill="4472C4"/>
          </w:tcPr>
          <w:p w14:paraId="5FC4DD23" w14:textId="77777777" w:rsidR="00A92F16" w:rsidRPr="00A92F16" w:rsidRDefault="00A92F16" w:rsidP="00A92F16">
            <w:pPr>
              <w:spacing w:after="0" w:line="240" w:lineRule="auto"/>
              <w:rPr>
                <w:rFonts w:ascii="Calibri" w:eastAsia="Times New Roman" w:hAnsi="Calibri" w:cs="Calibri"/>
                <w:color w:val="FFFFFF"/>
                <w:lang w:eastAsia="tr-TR"/>
              </w:rPr>
            </w:pPr>
            <w:r>
              <w:rPr>
                <w:rFonts w:ascii="Calibri" w:eastAsia="Times New Roman" w:hAnsi="Calibri" w:cs="Calibri"/>
                <w:color w:val="FFFFFF"/>
                <w:lang w:eastAsia="tr-TR"/>
              </w:rPr>
              <w:t xml:space="preserve"> %</w:t>
            </w:r>
          </w:p>
        </w:tc>
      </w:tr>
      <w:tr w:rsidR="00A92F16" w:rsidRPr="00A92F16" w14:paraId="00257F92"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0CD12CD2"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Tarım ve Orman Bakanlığı</w:t>
            </w:r>
          </w:p>
        </w:tc>
        <w:tc>
          <w:tcPr>
            <w:tcW w:w="1944" w:type="dxa"/>
            <w:tcBorders>
              <w:top w:val="nil"/>
              <w:left w:val="nil"/>
              <w:bottom w:val="single" w:sz="4" w:space="0" w:color="auto"/>
              <w:right w:val="single" w:sz="4" w:space="0" w:color="auto"/>
            </w:tcBorders>
            <w:shd w:val="clear" w:color="auto" w:fill="auto"/>
            <w:noWrap/>
            <w:vAlign w:val="bottom"/>
            <w:hideMark/>
          </w:tcPr>
          <w:p w14:paraId="4FB12D62"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147</w:t>
            </w:r>
          </w:p>
        </w:tc>
        <w:tc>
          <w:tcPr>
            <w:tcW w:w="813" w:type="dxa"/>
            <w:tcBorders>
              <w:top w:val="nil"/>
              <w:left w:val="nil"/>
              <w:bottom w:val="single" w:sz="4" w:space="0" w:color="auto"/>
              <w:right w:val="single" w:sz="4" w:space="0" w:color="auto"/>
            </w:tcBorders>
          </w:tcPr>
          <w:p w14:paraId="5B26F22D"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58</w:t>
            </w:r>
          </w:p>
        </w:tc>
      </w:tr>
      <w:tr w:rsidR="00A92F16" w:rsidRPr="00A92F16" w14:paraId="4E7F5D24"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399BA1A3"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Enerji ve Tabii Kaynaklar Bakanlığı</w:t>
            </w:r>
          </w:p>
        </w:tc>
        <w:tc>
          <w:tcPr>
            <w:tcW w:w="1944" w:type="dxa"/>
            <w:tcBorders>
              <w:top w:val="nil"/>
              <w:left w:val="nil"/>
              <w:bottom w:val="single" w:sz="4" w:space="0" w:color="auto"/>
              <w:right w:val="single" w:sz="4" w:space="0" w:color="auto"/>
            </w:tcBorders>
            <w:shd w:val="clear" w:color="auto" w:fill="auto"/>
            <w:noWrap/>
            <w:vAlign w:val="bottom"/>
            <w:hideMark/>
          </w:tcPr>
          <w:p w14:paraId="2294BA64"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7</w:t>
            </w:r>
          </w:p>
        </w:tc>
        <w:tc>
          <w:tcPr>
            <w:tcW w:w="813" w:type="dxa"/>
            <w:tcBorders>
              <w:top w:val="nil"/>
              <w:left w:val="nil"/>
              <w:bottom w:val="single" w:sz="4" w:space="0" w:color="auto"/>
              <w:right w:val="single" w:sz="4" w:space="0" w:color="auto"/>
            </w:tcBorders>
          </w:tcPr>
          <w:p w14:paraId="3EBF5DD4"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p>
        </w:tc>
      </w:tr>
      <w:tr w:rsidR="00A92F16" w:rsidRPr="00A92F16" w14:paraId="3628E7BA"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072500BA"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Çevre, Şehircilik ve İklim Değişikliği Bakanlığı</w:t>
            </w:r>
          </w:p>
        </w:tc>
        <w:tc>
          <w:tcPr>
            <w:tcW w:w="1944" w:type="dxa"/>
            <w:tcBorders>
              <w:top w:val="nil"/>
              <w:left w:val="nil"/>
              <w:bottom w:val="single" w:sz="4" w:space="0" w:color="auto"/>
              <w:right w:val="single" w:sz="4" w:space="0" w:color="auto"/>
            </w:tcBorders>
            <w:shd w:val="clear" w:color="auto" w:fill="auto"/>
            <w:noWrap/>
            <w:vAlign w:val="bottom"/>
            <w:hideMark/>
          </w:tcPr>
          <w:p w14:paraId="3199A076"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15</w:t>
            </w:r>
          </w:p>
        </w:tc>
        <w:tc>
          <w:tcPr>
            <w:tcW w:w="813" w:type="dxa"/>
            <w:tcBorders>
              <w:top w:val="nil"/>
              <w:left w:val="nil"/>
              <w:bottom w:val="single" w:sz="4" w:space="0" w:color="auto"/>
              <w:right w:val="single" w:sz="4" w:space="0" w:color="auto"/>
            </w:tcBorders>
          </w:tcPr>
          <w:p w14:paraId="6DAD8DE1"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w:t>
            </w:r>
          </w:p>
        </w:tc>
      </w:tr>
      <w:tr w:rsidR="00A92F16" w:rsidRPr="00A92F16" w14:paraId="500A8011"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5A4E8F21"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İçişleri Bakanlığı</w:t>
            </w:r>
          </w:p>
        </w:tc>
        <w:tc>
          <w:tcPr>
            <w:tcW w:w="1944" w:type="dxa"/>
            <w:tcBorders>
              <w:top w:val="nil"/>
              <w:left w:val="nil"/>
              <w:bottom w:val="single" w:sz="4" w:space="0" w:color="auto"/>
              <w:right w:val="single" w:sz="4" w:space="0" w:color="auto"/>
            </w:tcBorders>
            <w:shd w:val="clear" w:color="auto" w:fill="auto"/>
            <w:noWrap/>
            <w:vAlign w:val="bottom"/>
            <w:hideMark/>
          </w:tcPr>
          <w:p w14:paraId="12D5C68C"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52</w:t>
            </w:r>
          </w:p>
        </w:tc>
        <w:tc>
          <w:tcPr>
            <w:tcW w:w="813" w:type="dxa"/>
            <w:tcBorders>
              <w:top w:val="nil"/>
              <w:left w:val="nil"/>
              <w:bottom w:val="single" w:sz="4" w:space="0" w:color="auto"/>
              <w:right w:val="single" w:sz="4" w:space="0" w:color="auto"/>
            </w:tcBorders>
          </w:tcPr>
          <w:p w14:paraId="2E2EAF5E"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w:t>
            </w:r>
          </w:p>
        </w:tc>
      </w:tr>
      <w:tr w:rsidR="00A92F16" w:rsidRPr="00A92F16" w14:paraId="473C3ADC"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3DDFDAA0"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Sanayi ve Teknoloji Bakanlığı</w:t>
            </w:r>
          </w:p>
        </w:tc>
        <w:tc>
          <w:tcPr>
            <w:tcW w:w="1944" w:type="dxa"/>
            <w:tcBorders>
              <w:top w:val="nil"/>
              <w:left w:val="nil"/>
              <w:bottom w:val="single" w:sz="4" w:space="0" w:color="auto"/>
              <w:right w:val="single" w:sz="4" w:space="0" w:color="auto"/>
            </w:tcBorders>
            <w:shd w:val="clear" w:color="auto" w:fill="auto"/>
            <w:noWrap/>
            <w:vAlign w:val="bottom"/>
            <w:hideMark/>
          </w:tcPr>
          <w:p w14:paraId="4FD30CC8"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16</w:t>
            </w:r>
          </w:p>
        </w:tc>
        <w:tc>
          <w:tcPr>
            <w:tcW w:w="813" w:type="dxa"/>
            <w:tcBorders>
              <w:top w:val="nil"/>
              <w:left w:val="nil"/>
              <w:bottom w:val="single" w:sz="4" w:space="0" w:color="auto"/>
              <w:right w:val="single" w:sz="4" w:space="0" w:color="auto"/>
            </w:tcBorders>
          </w:tcPr>
          <w:p w14:paraId="6E9E3AA2"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w:t>
            </w:r>
          </w:p>
        </w:tc>
      </w:tr>
      <w:tr w:rsidR="00A92F16" w:rsidRPr="00A92F16" w14:paraId="1A005B3E"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6CAAD3E0"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YÖK-Üniversite</w:t>
            </w:r>
          </w:p>
        </w:tc>
        <w:tc>
          <w:tcPr>
            <w:tcW w:w="1944" w:type="dxa"/>
            <w:tcBorders>
              <w:top w:val="nil"/>
              <w:left w:val="nil"/>
              <w:bottom w:val="single" w:sz="4" w:space="0" w:color="auto"/>
              <w:right w:val="single" w:sz="4" w:space="0" w:color="auto"/>
            </w:tcBorders>
            <w:shd w:val="clear" w:color="auto" w:fill="auto"/>
            <w:noWrap/>
            <w:vAlign w:val="bottom"/>
            <w:hideMark/>
          </w:tcPr>
          <w:p w14:paraId="708F1CED"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16</w:t>
            </w:r>
          </w:p>
        </w:tc>
        <w:tc>
          <w:tcPr>
            <w:tcW w:w="813" w:type="dxa"/>
            <w:tcBorders>
              <w:top w:val="nil"/>
              <w:left w:val="nil"/>
              <w:bottom w:val="single" w:sz="4" w:space="0" w:color="auto"/>
              <w:right w:val="single" w:sz="4" w:space="0" w:color="auto"/>
            </w:tcBorders>
          </w:tcPr>
          <w:p w14:paraId="3D55A74F"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w:t>
            </w:r>
          </w:p>
        </w:tc>
      </w:tr>
      <w:tr w:rsidR="00A92F16" w:rsidRPr="00A92F16" w14:paraId="0B3032E4" w14:textId="77777777" w:rsidTr="00CA68FB">
        <w:trPr>
          <w:trHeight w:val="297"/>
        </w:trPr>
        <w:tc>
          <w:tcPr>
            <w:tcW w:w="5977" w:type="dxa"/>
            <w:tcBorders>
              <w:top w:val="nil"/>
              <w:left w:val="single" w:sz="4" w:space="0" w:color="auto"/>
              <w:bottom w:val="single" w:sz="4" w:space="0" w:color="auto"/>
              <w:right w:val="single" w:sz="4" w:space="0" w:color="auto"/>
            </w:tcBorders>
            <w:shd w:val="clear" w:color="auto" w:fill="auto"/>
            <w:vAlign w:val="bottom"/>
            <w:hideMark/>
          </w:tcPr>
          <w:p w14:paraId="1AB90F53" w14:textId="77777777" w:rsidR="00A92F16" w:rsidRPr="00A92F16" w:rsidRDefault="00A92F16" w:rsidP="00A92F16">
            <w:pPr>
              <w:spacing w:after="0" w:line="240" w:lineRule="auto"/>
              <w:rPr>
                <w:rFonts w:ascii="Calibri" w:eastAsia="Times New Roman" w:hAnsi="Calibri" w:cs="Calibri"/>
                <w:color w:val="000000"/>
                <w:lang w:eastAsia="tr-TR"/>
              </w:rPr>
            </w:pPr>
            <w:r w:rsidRPr="00A92F16">
              <w:rPr>
                <w:rFonts w:ascii="Calibri" w:eastAsia="Times New Roman" w:hAnsi="Calibri" w:cs="Calibri"/>
                <w:color w:val="000000"/>
                <w:lang w:eastAsia="tr-TR"/>
              </w:rPr>
              <w:t>Diğer</w:t>
            </w:r>
          </w:p>
        </w:tc>
        <w:tc>
          <w:tcPr>
            <w:tcW w:w="1944" w:type="dxa"/>
            <w:tcBorders>
              <w:top w:val="nil"/>
              <w:left w:val="nil"/>
              <w:bottom w:val="single" w:sz="4" w:space="0" w:color="auto"/>
              <w:right w:val="single" w:sz="4" w:space="0" w:color="auto"/>
            </w:tcBorders>
            <w:shd w:val="clear" w:color="auto" w:fill="auto"/>
            <w:noWrap/>
            <w:vAlign w:val="bottom"/>
            <w:hideMark/>
          </w:tcPr>
          <w:p w14:paraId="488DA6AA" w14:textId="77777777" w:rsidR="00A92F16" w:rsidRPr="00A92F16" w:rsidRDefault="00A92F16" w:rsidP="00A92F16">
            <w:pPr>
              <w:spacing w:after="0" w:line="240" w:lineRule="auto"/>
              <w:jc w:val="center"/>
              <w:rPr>
                <w:rFonts w:ascii="Calibri" w:eastAsia="Times New Roman" w:hAnsi="Calibri" w:cs="Calibri"/>
                <w:color w:val="000000"/>
                <w:lang w:eastAsia="tr-TR"/>
              </w:rPr>
            </w:pPr>
            <w:r w:rsidRPr="00A92F16">
              <w:rPr>
                <w:rFonts w:ascii="Calibri" w:eastAsia="Times New Roman" w:hAnsi="Calibri" w:cs="Calibri"/>
                <w:color w:val="000000"/>
                <w:lang w:eastAsia="tr-TR"/>
              </w:rPr>
              <w:t>2</w:t>
            </w:r>
          </w:p>
        </w:tc>
        <w:tc>
          <w:tcPr>
            <w:tcW w:w="813" w:type="dxa"/>
            <w:tcBorders>
              <w:top w:val="nil"/>
              <w:left w:val="nil"/>
              <w:bottom w:val="single" w:sz="4" w:space="0" w:color="auto"/>
              <w:right w:val="single" w:sz="4" w:space="0" w:color="auto"/>
            </w:tcBorders>
          </w:tcPr>
          <w:p w14:paraId="7D3F947B" w14:textId="77777777" w:rsidR="00A92F16" w:rsidRPr="00A92F16" w:rsidRDefault="00A92F16" w:rsidP="00A92F1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r>
      <w:tr w:rsidR="00A92F16" w:rsidRPr="00A92F16" w14:paraId="40537F3A" w14:textId="77777777" w:rsidTr="00CA68FB">
        <w:trPr>
          <w:trHeight w:val="297"/>
        </w:trPr>
        <w:tc>
          <w:tcPr>
            <w:tcW w:w="5977" w:type="dxa"/>
            <w:tcBorders>
              <w:top w:val="nil"/>
              <w:left w:val="single" w:sz="4" w:space="0" w:color="auto"/>
              <w:bottom w:val="single" w:sz="4" w:space="0" w:color="auto"/>
              <w:right w:val="single" w:sz="4" w:space="0" w:color="auto"/>
            </w:tcBorders>
            <w:shd w:val="clear" w:color="000000" w:fill="4472C4"/>
            <w:vAlign w:val="bottom"/>
            <w:hideMark/>
          </w:tcPr>
          <w:p w14:paraId="531D0036" w14:textId="77777777" w:rsidR="00A92F16" w:rsidRPr="00A92F16" w:rsidRDefault="00A92F16" w:rsidP="00A92F16">
            <w:pPr>
              <w:spacing w:after="0" w:line="240" w:lineRule="auto"/>
              <w:rPr>
                <w:rFonts w:ascii="Calibri" w:eastAsia="Times New Roman" w:hAnsi="Calibri" w:cs="Calibri"/>
                <w:color w:val="FFFFFF"/>
                <w:lang w:eastAsia="tr-TR"/>
              </w:rPr>
            </w:pPr>
            <w:r w:rsidRPr="00A92F16">
              <w:rPr>
                <w:rFonts w:ascii="Calibri" w:eastAsia="Times New Roman" w:hAnsi="Calibri" w:cs="Calibri"/>
                <w:color w:val="FFFFFF"/>
                <w:lang w:eastAsia="tr-TR"/>
              </w:rPr>
              <w:t>Genel Toplam</w:t>
            </w:r>
          </w:p>
        </w:tc>
        <w:tc>
          <w:tcPr>
            <w:tcW w:w="1944" w:type="dxa"/>
            <w:tcBorders>
              <w:top w:val="nil"/>
              <w:left w:val="nil"/>
              <w:bottom w:val="single" w:sz="4" w:space="0" w:color="auto"/>
              <w:right w:val="single" w:sz="4" w:space="0" w:color="auto"/>
            </w:tcBorders>
            <w:shd w:val="clear" w:color="000000" w:fill="4472C4"/>
            <w:noWrap/>
            <w:vAlign w:val="bottom"/>
            <w:hideMark/>
          </w:tcPr>
          <w:p w14:paraId="1A9DF7FA" w14:textId="77777777" w:rsidR="00A92F16" w:rsidRPr="00A92F16" w:rsidRDefault="00A92F16" w:rsidP="00A92F16">
            <w:pPr>
              <w:spacing w:after="0" w:line="240" w:lineRule="auto"/>
              <w:jc w:val="center"/>
              <w:rPr>
                <w:rFonts w:ascii="Calibri" w:eastAsia="Times New Roman" w:hAnsi="Calibri" w:cs="Calibri"/>
                <w:color w:val="FFFFFF"/>
                <w:lang w:eastAsia="tr-TR"/>
              </w:rPr>
            </w:pPr>
            <w:r w:rsidRPr="00A92F16">
              <w:rPr>
                <w:rFonts w:ascii="Calibri" w:eastAsia="Times New Roman" w:hAnsi="Calibri" w:cs="Calibri"/>
                <w:color w:val="FFFFFF"/>
                <w:lang w:eastAsia="tr-TR"/>
              </w:rPr>
              <w:t>255</w:t>
            </w:r>
          </w:p>
        </w:tc>
        <w:tc>
          <w:tcPr>
            <w:tcW w:w="813" w:type="dxa"/>
            <w:tcBorders>
              <w:top w:val="nil"/>
              <w:left w:val="nil"/>
              <w:bottom w:val="single" w:sz="4" w:space="0" w:color="auto"/>
              <w:right w:val="single" w:sz="4" w:space="0" w:color="auto"/>
            </w:tcBorders>
            <w:shd w:val="clear" w:color="000000" w:fill="4472C4"/>
          </w:tcPr>
          <w:p w14:paraId="393EFBED" w14:textId="77777777" w:rsidR="00A92F16" w:rsidRPr="00A92F16" w:rsidRDefault="00A92F16" w:rsidP="00A92F16">
            <w:pPr>
              <w:spacing w:after="0" w:line="240" w:lineRule="auto"/>
              <w:jc w:val="center"/>
              <w:rPr>
                <w:rFonts w:ascii="Calibri" w:eastAsia="Times New Roman" w:hAnsi="Calibri" w:cs="Calibri"/>
                <w:color w:val="FFFFFF"/>
                <w:lang w:eastAsia="tr-TR"/>
              </w:rPr>
            </w:pPr>
            <w:r>
              <w:rPr>
                <w:rFonts w:ascii="Calibri" w:eastAsia="Times New Roman" w:hAnsi="Calibri" w:cs="Calibri"/>
                <w:color w:val="FFFFFF"/>
                <w:lang w:eastAsia="tr-TR"/>
              </w:rPr>
              <w:t>100</w:t>
            </w:r>
          </w:p>
        </w:tc>
      </w:tr>
    </w:tbl>
    <w:p w14:paraId="5E449C86" w14:textId="77777777" w:rsidR="00A92F16" w:rsidRDefault="00A92F16" w:rsidP="00A92F16">
      <w:pPr>
        <w:pStyle w:val="NormalWeb"/>
      </w:pPr>
    </w:p>
    <w:p w14:paraId="1B44FA1D" w14:textId="77777777" w:rsidR="00CA68FB" w:rsidRDefault="00CA68FB" w:rsidP="00A92F16">
      <w:pPr>
        <w:pStyle w:val="NormalWeb"/>
      </w:pPr>
    </w:p>
    <w:p w14:paraId="403BDB50" w14:textId="77777777" w:rsidR="00A92F16" w:rsidRDefault="00A92F16" w:rsidP="00A92F16">
      <w:pPr>
        <w:pStyle w:val="NormalWeb"/>
      </w:pPr>
      <w:r>
        <w:rPr>
          <w:rStyle w:val="Gl"/>
        </w:rPr>
        <w:t>2. ANKET SONUÇLARI</w:t>
      </w:r>
    </w:p>
    <w:p w14:paraId="53596F6B" w14:textId="77777777" w:rsidR="00A92F16" w:rsidRDefault="00A92F16" w:rsidP="00A92F16">
      <w:pPr>
        <w:pStyle w:val="NormalWeb"/>
        <w:jc w:val="both"/>
      </w:pPr>
      <w:r>
        <w:rPr>
          <w:rStyle w:val="Gl"/>
        </w:rPr>
        <w:t>2.1. DSİ Genel Müdürlüğü Tarafından Yayımlanan İstatistiklerin Kullanım Sıklığı</w:t>
      </w:r>
      <w:r>
        <w:t xml:space="preserve"> Katılımcıların %58'i DSİ tarafından yayımlanan istatistikleri sıklıkla-nadiren kulla</w:t>
      </w:r>
      <w:r w:rsidR="00B96000">
        <w:t xml:space="preserve">ndığını belirtmiştir. </w:t>
      </w:r>
      <w:r>
        <w:t>Sık sık kullananlar 21 kişi %</w:t>
      </w:r>
      <w:proofErr w:type="gramStart"/>
      <w:r>
        <w:t>8 ,</w:t>
      </w:r>
      <w:proofErr w:type="gramEnd"/>
      <w:r>
        <w:t xml:space="preserve"> Nadiren kullanıyorum 129 kişi %50 düzeyinde </w:t>
      </w:r>
      <w:r w:rsidR="00B96000">
        <w:t xml:space="preserve">sıklıkta </w:t>
      </w:r>
      <w:r>
        <w:t xml:space="preserve">kullandıklarını belirtmişlerdir. </w:t>
      </w:r>
    </w:p>
    <w:p w14:paraId="2914302B" w14:textId="77777777" w:rsidR="00A92F16" w:rsidRDefault="00A92F16" w:rsidP="00A92F16">
      <w:pPr>
        <w:pStyle w:val="NormalWeb"/>
      </w:pPr>
      <w:r w:rsidRPr="00A92F16">
        <w:rPr>
          <w:noProof/>
        </w:rPr>
        <w:lastRenderedPageBreak/>
        <w:drawing>
          <wp:inline distT="0" distB="0" distL="0" distR="0" wp14:anchorId="338C20C4" wp14:editId="21D1CBB5">
            <wp:extent cx="5760720" cy="1766098"/>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766098"/>
                    </a:xfrm>
                    <a:prstGeom prst="rect">
                      <a:avLst/>
                    </a:prstGeom>
                    <a:noFill/>
                    <a:ln>
                      <a:noFill/>
                    </a:ln>
                  </pic:spPr>
                </pic:pic>
              </a:graphicData>
            </a:graphic>
          </wp:inline>
        </w:drawing>
      </w:r>
    </w:p>
    <w:p w14:paraId="0688A25D" w14:textId="77777777" w:rsidR="00A92F16" w:rsidRDefault="00A92F16" w:rsidP="00A92F16">
      <w:pPr>
        <w:pStyle w:val="NormalWeb"/>
      </w:pPr>
    </w:p>
    <w:p w14:paraId="467B4926" w14:textId="77777777" w:rsidR="00A92F16" w:rsidRPr="002D3744" w:rsidRDefault="00A92F16" w:rsidP="00A92F16">
      <w:pPr>
        <w:pStyle w:val="NormalWeb"/>
      </w:pPr>
      <w:r w:rsidRPr="002D3744">
        <w:rPr>
          <w:rStyle w:val="Gl"/>
        </w:rPr>
        <w:t>2.2. RİP Kapsamında Yayımlanan İstatistiklerin Kapsam Yeterliliği</w:t>
      </w:r>
      <w:r w:rsidRPr="002D3744">
        <w:t xml:space="preserve"> Katılımcıların </w:t>
      </w:r>
      <w:proofErr w:type="gramStart"/>
      <w:r w:rsidRPr="002D3744">
        <w:t>%60</w:t>
      </w:r>
      <w:proofErr w:type="gramEnd"/>
      <w:r w:rsidRPr="002D3744">
        <w:t>'ı, DSİ tarafından yayımlanan istatistiklerin kapsamını yeterli bulduğunu ifad</w:t>
      </w:r>
      <w:r w:rsidR="00B96000" w:rsidRPr="002D3744">
        <w:t xml:space="preserve">e etmiştir. </w:t>
      </w:r>
    </w:p>
    <w:p w14:paraId="02B220FB" w14:textId="77777777" w:rsidR="00A92F16" w:rsidRDefault="00A92F16" w:rsidP="00A92F16">
      <w:pPr>
        <w:pStyle w:val="NormalWeb"/>
        <w:jc w:val="both"/>
      </w:pPr>
      <w:r w:rsidRPr="002D3744">
        <w:rPr>
          <w:b/>
        </w:rPr>
        <w:t>Evet kapsam yeterli</w:t>
      </w:r>
      <w:r w:rsidRPr="002D3744">
        <w:t xml:space="preserve"> diyen kullananlar 66 kişi %</w:t>
      </w:r>
      <w:proofErr w:type="gramStart"/>
      <w:r w:rsidRPr="002D3744">
        <w:t>26 ,</w:t>
      </w:r>
      <w:proofErr w:type="gramEnd"/>
      <w:r w:rsidRPr="002D3744">
        <w:t xml:space="preserve"> </w:t>
      </w:r>
      <w:r w:rsidRPr="002D3744">
        <w:rPr>
          <w:b/>
        </w:rPr>
        <w:t>Kısmen yeterli</w:t>
      </w:r>
      <w:r w:rsidRPr="002D3744">
        <w:t xml:space="preserve"> 128 kişi %50 düzeyinde kapsamı yeterli bulduklarını belirtmişlerdir.</w:t>
      </w:r>
    </w:p>
    <w:p w14:paraId="06A7FF6D" w14:textId="77777777" w:rsidR="00CA68FB" w:rsidRDefault="00CA68FB" w:rsidP="00A92F16">
      <w:pPr>
        <w:pStyle w:val="NormalWeb"/>
        <w:jc w:val="both"/>
      </w:pPr>
    </w:p>
    <w:p w14:paraId="75FE9B97" w14:textId="77777777" w:rsidR="00A92F16" w:rsidRDefault="00A92F16" w:rsidP="00A92F16">
      <w:pPr>
        <w:pStyle w:val="NormalWeb"/>
      </w:pPr>
      <w:r w:rsidRPr="00A92F16">
        <w:rPr>
          <w:noProof/>
        </w:rPr>
        <w:drawing>
          <wp:inline distT="0" distB="0" distL="0" distR="0" wp14:anchorId="0880A3B1" wp14:editId="4A1474F9">
            <wp:extent cx="5760687" cy="1938528"/>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639" cy="1941877"/>
                    </a:xfrm>
                    <a:prstGeom prst="rect">
                      <a:avLst/>
                    </a:prstGeom>
                    <a:noFill/>
                    <a:ln>
                      <a:noFill/>
                    </a:ln>
                  </pic:spPr>
                </pic:pic>
              </a:graphicData>
            </a:graphic>
          </wp:inline>
        </w:drawing>
      </w:r>
    </w:p>
    <w:p w14:paraId="43A3DA05" w14:textId="77777777" w:rsidR="00A92F16" w:rsidRDefault="00A92F16" w:rsidP="00A92F16">
      <w:pPr>
        <w:pStyle w:val="NormalWeb"/>
        <w:rPr>
          <w:rStyle w:val="Gl"/>
        </w:rPr>
      </w:pPr>
    </w:p>
    <w:p w14:paraId="2D537E7B" w14:textId="77777777" w:rsidR="00CA68FB" w:rsidRDefault="00CA68FB" w:rsidP="00A92F16">
      <w:pPr>
        <w:pStyle w:val="NormalWeb"/>
        <w:rPr>
          <w:rStyle w:val="Gl"/>
        </w:rPr>
      </w:pPr>
    </w:p>
    <w:p w14:paraId="7728006F" w14:textId="77777777" w:rsidR="00CA68FB" w:rsidRDefault="00CA68FB" w:rsidP="00A92F16">
      <w:pPr>
        <w:pStyle w:val="NormalWeb"/>
        <w:rPr>
          <w:rStyle w:val="Gl"/>
        </w:rPr>
      </w:pPr>
    </w:p>
    <w:p w14:paraId="54A594AA" w14:textId="77777777" w:rsidR="00A92F16" w:rsidRDefault="00A92F16" w:rsidP="00CA68FB">
      <w:pPr>
        <w:pStyle w:val="NormalWeb"/>
        <w:jc w:val="both"/>
      </w:pPr>
      <w:r>
        <w:rPr>
          <w:rStyle w:val="Gl"/>
        </w:rPr>
        <w:t>2.3. Yayımlanan İstatistiklerin İçeriği</w:t>
      </w:r>
      <w:r>
        <w:t xml:space="preserve"> Ankete katılanların </w:t>
      </w:r>
      <w:proofErr w:type="gramStart"/>
      <w:r>
        <w:t>%</w:t>
      </w:r>
      <w:r w:rsidR="00B96000">
        <w:t>22</w:t>
      </w:r>
      <w:proofErr w:type="gramEnd"/>
      <w:r>
        <w:t xml:space="preserve">'si, istatistiklerin içeriğini </w:t>
      </w:r>
      <w:r w:rsidR="00B96000">
        <w:t>yetersiz</w:t>
      </w:r>
      <w:r>
        <w:t xml:space="preserve"> bulurken, diğer %78'lik kısım </w:t>
      </w:r>
      <w:r w:rsidR="00B96000">
        <w:t xml:space="preserve">anket içeriğinin yeterli olduğunu </w:t>
      </w:r>
      <w:r>
        <w:t xml:space="preserve">belirtmiştir. </w:t>
      </w:r>
    </w:p>
    <w:p w14:paraId="5AA6CE22" w14:textId="77777777" w:rsidR="00007276" w:rsidRDefault="00007276" w:rsidP="00CA68FB">
      <w:pPr>
        <w:pStyle w:val="NormalWeb"/>
        <w:jc w:val="both"/>
      </w:pPr>
    </w:p>
    <w:p w14:paraId="6F451ECA" w14:textId="77777777" w:rsidR="00B96000" w:rsidRDefault="00B96000" w:rsidP="00B96000">
      <w:pPr>
        <w:pStyle w:val="NormalWeb"/>
        <w:jc w:val="both"/>
      </w:pPr>
      <w:r w:rsidRPr="00CA68FB">
        <w:rPr>
          <w:b/>
        </w:rPr>
        <w:t xml:space="preserve">Evet </w:t>
      </w:r>
      <w:r w:rsidR="00CA68FB" w:rsidRPr="00CA68FB">
        <w:rPr>
          <w:b/>
        </w:rPr>
        <w:t>içerik</w:t>
      </w:r>
      <w:r w:rsidRPr="00CA68FB">
        <w:rPr>
          <w:b/>
        </w:rPr>
        <w:t xml:space="preserve"> yeterli</w:t>
      </w:r>
      <w:r>
        <w:t xml:space="preserve"> diyen kullananlar 90 kişi %</w:t>
      </w:r>
      <w:proofErr w:type="gramStart"/>
      <w:r>
        <w:t>35 ,</w:t>
      </w:r>
      <w:proofErr w:type="gramEnd"/>
      <w:r>
        <w:t xml:space="preserve"> </w:t>
      </w:r>
      <w:r w:rsidRPr="00CA68FB">
        <w:rPr>
          <w:b/>
        </w:rPr>
        <w:t>Kısmen yeterli</w:t>
      </w:r>
      <w:r>
        <w:t xml:space="preserve"> 110 kişi %43 düzeyinde kapsamı yeterli bulduklarını belirtmişlerdir.</w:t>
      </w:r>
    </w:p>
    <w:p w14:paraId="49BB0DD7" w14:textId="77777777" w:rsidR="00A92F16" w:rsidRDefault="00B96000" w:rsidP="00A92F16">
      <w:pPr>
        <w:pStyle w:val="NormalWeb"/>
      </w:pPr>
      <w:r w:rsidRPr="00B96000">
        <w:rPr>
          <w:noProof/>
        </w:rPr>
        <w:lastRenderedPageBreak/>
        <w:drawing>
          <wp:inline distT="0" distB="0" distL="0" distR="0" wp14:anchorId="0DD84CBA" wp14:editId="3E042DFF">
            <wp:extent cx="5760720" cy="175769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757690"/>
                    </a:xfrm>
                    <a:prstGeom prst="rect">
                      <a:avLst/>
                    </a:prstGeom>
                    <a:noFill/>
                    <a:ln>
                      <a:noFill/>
                    </a:ln>
                  </pic:spPr>
                </pic:pic>
              </a:graphicData>
            </a:graphic>
          </wp:inline>
        </w:drawing>
      </w:r>
    </w:p>
    <w:p w14:paraId="280EBEA8" w14:textId="77777777" w:rsidR="00A92F16" w:rsidRDefault="00A92F16" w:rsidP="00A92F16">
      <w:pPr>
        <w:pStyle w:val="NormalWeb"/>
      </w:pPr>
    </w:p>
    <w:p w14:paraId="58B50CCB" w14:textId="77777777" w:rsidR="00CA68FB" w:rsidRDefault="00CA68FB" w:rsidP="00A92F16">
      <w:pPr>
        <w:pStyle w:val="NormalWeb"/>
      </w:pPr>
    </w:p>
    <w:p w14:paraId="34B8B8D0" w14:textId="77777777" w:rsidR="00CA68FB" w:rsidRDefault="00CA68FB" w:rsidP="00A92F16">
      <w:pPr>
        <w:pStyle w:val="NormalWeb"/>
      </w:pPr>
    </w:p>
    <w:p w14:paraId="2D96E113" w14:textId="77777777" w:rsidR="00A92F16" w:rsidRDefault="00A92F16" w:rsidP="00A92F16">
      <w:pPr>
        <w:pStyle w:val="NormalWeb"/>
      </w:pPr>
      <w:r>
        <w:rPr>
          <w:rStyle w:val="Gl"/>
        </w:rPr>
        <w:t>2.4. Yayımlanan İstatistiklerin Güncelliği</w:t>
      </w:r>
      <w:r>
        <w:t xml:space="preserve"> Katılımcıların %</w:t>
      </w:r>
      <w:r w:rsidR="00B96000">
        <w:t>33</w:t>
      </w:r>
      <w:r>
        <w:t>'i istatistiklerin günce</w:t>
      </w:r>
      <w:r w:rsidR="00B96000">
        <w:t>lliğini yeterli bulmamış, %77</w:t>
      </w:r>
      <w:r>
        <w:t xml:space="preserve">'lik bir kesim bu konuda </w:t>
      </w:r>
      <w:r w:rsidR="00B96000">
        <w:t xml:space="preserve">güncelliğin yeterli </w:t>
      </w:r>
      <w:r w:rsidR="00EF0A75">
        <w:t xml:space="preserve">olduğunu </w:t>
      </w:r>
      <w:r>
        <w:t xml:space="preserve">dile getirmiştir. </w:t>
      </w:r>
    </w:p>
    <w:p w14:paraId="104563C2" w14:textId="77777777" w:rsidR="00B96000" w:rsidRDefault="00B96000" w:rsidP="00B96000">
      <w:pPr>
        <w:pStyle w:val="NormalWeb"/>
        <w:jc w:val="both"/>
      </w:pPr>
      <w:r w:rsidRPr="00CA68FB">
        <w:rPr>
          <w:b/>
        </w:rPr>
        <w:t xml:space="preserve">Evet </w:t>
      </w:r>
      <w:r w:rsidR="00EF0A75" w:rsidRPr="00CA68FB">
        <w:rPr>
          <w:b/>
        </w:rPr>
        <w:t xml:space="preserve">Güncellik </w:t>
      </w:r>
      <w:r w:rsidRPr="00CA68FB">
        <w:rPr>
          <w:b/>
        </w:rPr>
        <w:t>yeterli</w:t>
      </w:r>
      <w:r>
        <w:t xml:space="preserve"> diyen kullananlar 75 kişi %</w:t>
      </w:r>
      <w:proofErr w:type="gramStart"/>
      <w:r>
        <w:t>29 ,</w:t>
      </w:r>
      <w:proofErr w:type="gramEnd"/>
      <w:r>
        <w:t xml:space="preserve"> </w:t>
      </w:r>
      <w:r w:rsidRPr="00CA68FB">
        <w:rPr>
          <w:b/>
        </w:rPr>
        <w:t xml:space="preserve">Kısmen yeterli </w:t>
      </w:r>
      <w:r>
        <w:t>122 kişi %48 düzeyinde kapsamı yeterli bulduklarını belirtmişlerdir.</w:t>
      </w:r>
    </w:p>
    <w:p w14:paraId="5110B263" w14:textId="77777777" w:rsidR="00B96000" w:rsidRDefault="00B96000" w:rsidP="00A92F16">
      <w:pPr>
        <w:pStyle w:val="NormalWeb"/>
      </w:pPr>
    </w:p>
    <w:p w14:paraId="0898608D" w14:textId="77777777" w:rsidR="00B96000" w:rsidRDefault="00B96000" w:rsidP="00A92F16">
      <w:pPr>
        <w:pStyle w:val="NormalWeb"/>
      </w:pPr>
      <w:r w:rsidRPr="00B96000">
        <w:rPr>
          <w:noProof/>
        </w:rPr>
        <w:drawing>
          <wp:inline distT="0" distB="0" distL="0" distR="0" wp14:anchorId="416572D8" wp14:editId="6BF38ED3">
            <wp:extent cx="5760720" cy="1869326"/>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869326"/>
                    </a:xfrm>
                    <a:prstGeom prst="rect">
                      <a:avLst/>
                    </a:prstGeom>
                    <a:noFill/>
                    <a:ln>
                      <a:noFill/>
                    </a:ln>
                  </pic:spPr>
                </pic:pic>
              </a:graphicData>
            </a:graphic>
          </wp:inline>
        </w:drawing>
      </w:r>
    </w:p>
    <w:p w14:paraId="128BAB94" w14:textId="77777777" w:rsidR="002D3744" w:rsidRDefault="002D3744" w:rsidP="002D3744">
      <w:pPr>
        <w:pStyle w:val="NormalWeb"/>
        <w:ind w:left="644"/>
        <w:jc w:val="both"/>
        <w:rPr>
          <w:color w:val="000000" w:themeColor="text1"/>
        </w:rPr>
      </w:pPr>
    </w:p>
    <w:p w14:paraId="6643D9DE" w14:textId="77777777" w:rsidR="002D3744" w:rsidRDefault="002D3744" w:rsidP="002D3744">
      <w:pPr>
        <w:pStyle w:val="NormalWeb"/>
        <w:ind w:left="644"/>
        <w:jc w:val="both"/>
        <w:rPr>
          <w:color w:val="000000" w:themeColor="text1"/>
        </w:rPr>
      </w:pPr>
    </w:p>
    <w:p w14:paraId="1D1F5077" w14:textId="77777777" w:rsidR="002D3744" w:rsidRDefault="002D3744" w:rsidP="002D3744">
      <w:pPr>
        <w:pStyle w:val="NormalWeb"/>
        <w:ind w:left="644"/>
        <w:jc w:val="both"/>
        <w:rPr>
          <w:color w:val="000000" w:themeColor="text1"/>
        </w:rPr>
      </w:pPr>
    </w:p>
    <w:p w14:paraId="2AC82B95" w14:textId="5409F596" w:rsidR="00EF0A75" w:rsidRDefault="00EF0A75" w:rsidP="002D3744">
      <w:pPr>
        <w:pStyle w:val="NormalWeb"/>
        <w:ind w:left="644"/>
        <w:jc w:val="both"/>
        <w:rPr>
          <w:color w:val="000000" w:themeColor="text1"/>
        </w:rPr>
      </w:pPr>
      <w:r w:rsidRPr="00EF0A75">
        <w:rPr>
          <w:color w:val="000000" w:themeColor="text1"/>
        </w:rPr>
        <w:tab/>
      </w:r>
    </w:p>
    <w:p w14:paraId="218F9A96" w14:textId="77777777" w:rsidR="00007276" w:rsidRDefault="00007276" w:rsidP="002D3744">
      <w:pPr>
        <w:pStyle w:val="NormalWeb"/>
        <w:ind w:left="644"/>
        <w:jc w:val="both"/>
        <w:rPr>
          <w:color w:val="000000" w:themeColor="text1"/>
        </w:rPr>
      </w:pPr>
    </w:p>
    <w:p w14:paraId="73F3E072" w14:textId="77777777" w:rsidR="00007276" w:rsidRDefault="00007276" w:rsidP="002D3744">
      <w:pPr>
        <w:pStyle w:val="NormalWeb"/>
        <w:ind w:left="644"/>
        <w:jc w:val="both"/>
        <w:rPr>
          <w:color w:val="000000" w:themeColor="text1"/>
        </w:rPr>
      </w:pPr>
    </w:p>
    <w:p w14:paraId="1F8188CF" w14:textId="77777777" w:rsidR="00007276" w:rsidRDefault="00007276" w:rsidP="002D3744">
      <w:pPr>
        <w:pStyle w:val="NormalWeb"/>
        <w:ind w:left="644"/>
        <w:jc w:val="both"/>
        <w:rPr>
          <w:color w:val="000000" w:themeColor="text1"/>
        </w:rPr>
      </w:pPr>
    </w:p>
    <w:p w14:paraId="523727AF" w14:textId="77777777" w:rsidR="00007276" w:rsidRDefault="00007276" w:rsidP="002D3744">
      <w:pPr>
        <w:pStyle w:val="NormalWeb"/>
        <w:ind w:left="644"/>
        <w:jc w:val="both"/>
        <w:rPr>
          <w:color w:val="000000" w:themeColor="text1"/>
        </w:rPr>
      </w:pPr>
    </w:p>
    <w:p w14:paraId="25C2DCF4" w14:textId="77777777" w:rsidR="00007276" w:rsidRDefault="00007276" w:rsidP="002D3744">
      <w:pPr>
        <w:pStyle w:val="NormalWeb"/>
        <w:ind w:left="644"/>
        <w:jc w:val="both"/>
        <w:rPr>
          <w:color w:val="000000" w:themeColor="text1"/>
        </w:rPr>
      </w:pPr>
    </w:p>
    <w:p w14:paraId="7690117E" w14:textId="77777777" w:rsidR="00007276" w:rsidRDefault="00007276" w:rsidP="002D3744">
      <w:pPr>
        <w:pStyle w:val="NormalWeb"/>
        <w:ind w:left="644"/>
        <w:jc w:val="both"/>
        <w:rPr>
          <w:color w:val="000000" w:themeColor="text1"/>
        </w:rPr>
      </w:pPr>
    </w:p>
    <w:p w14:paraId="5330A611" w14:textId="77777777" w:rsidR="00007276" w:rsidRDefault="00007276" w:rsidP="002D3744">
      <w:pPr>
        <w:pStyle w:val="NormalWeb"/>
        <w:ind w:left="644"/>
        <w:jc w:val="both"/>
        <w:rPr>
          <w:color w:val="000000" w:themeColor="text1"/>
        </w:rPr>
      </w:pPr>
    </w:p>
    <w:p w14:paraId="50D7149D" w14:textId="77777777" w:rsidR="00007276" w:rsidRDefault="00007276" w:rsidP="002D3744">
      <w:pPr>
        <w:pStyle w:val="NormalWeb"/>
        <w:ind w:left="644"/>
        <w:jc w:val="both"/>
        <w:rPr>
          <w:color w:val="000000" w:themeColor="text1"/>
        </w:rPr>
      </w:pPr>
    </w:p>
    <w:p w14:paraId="0C171940" w14:textId="77777777" w:rsidR="00007276" w:rsidRDefault="00007276" w:rsidP="002D3744">
      <w:pPr>
        <w:pStyle w:val="NormalWeb"/>
        <w:ind w:left="644"/>
        <w:jc w:val="both"/>
        <w:rPr>
          <w:color w:val="000000" w:themeColor="text1"/>
        </w:rPr>
      </w:pPr>
    </w:p>
    <w:p w14:paraId="72C42086" w14:textId="77777777" w:rsidR="00007276" w:rsidRDefault="00007276" w:rsidP="002D3744">
      <w:pPr>
        <w:pStyle w:val="NormalWeb"/>
        <w:ind w:left="644"/>
        <w:jc w:val="both"/>
        <w:rPr>
          <w:color w:val="000000" w:themeColor="text1"/>
        </w:rPr>
      </w:pPr>
    </w:p>
    <w:p w14:paraId="27E786EB" w14:textId="77777777" w:rsidR="00007276" w:rsidRDefault="00007276" w:rsidP="002D3744">
      <w:pPr>
        <w:pStyle w:val="NormalWeb"/>
        <w:ind w:left="644"/>
        <w:jc w:val="both"/>
        <w:rPr>
          <w:color w:val="000000" w:themeColor="text1"/>
        </w:rPr>
      </w:pPr>
    </w:p>
    <w:p w14:paraId="577D122E" w14:textId="77777777" w:rsidR="00007276" w:rsidRPr="00EF0A75" w:rsidRDefault="00007276" w:rsidP="002D3744">
      <w:pPr>
        <w:pStyle w:val="NormalWeb"/>
        <w:ind w:left="644"/>
        <w:jc w:val="both"/>
        <w:rPr>
          <w:color w:val="000000" w:themeColor="text1"/>
        </w:rPr>
      </w:pPr>
    </w:p>
    <w:p w14:paraId="5C3CB789" w14:textId="77777777" w:rsidR="00DE668D" w:rsidRDefault="00A92F16" w:rsidP="00DE668D">
      <w:pPr>
        <w:spacing w:before="100" w:beforeAutospacing="1" w:after="100" w:afterAutospacing="1" w:line="360" w:lineRule="auto"/>
        <w:jc w:val="both"/>
        <w:rPr>
          <w:rFonts w:ascii="Times New Roman" w:eastAsia="Times New Roman" w:hAnsi="Times New Roman" w:cs="Times New Roman"/>
          <w:sz w:val="24"/>
          <w:szCs w:val="24"/>
          <w:lang w:eastAsia="tr-TR"/>
        </w:rPr>
      </w:pPr>
      <w:r w:rsidRPr="00A92F16">
        <w:rPr>
          <w:rFonts w:ascii="Times New Roman" w:eastAsia="Times New Roman" w:hAnsi="Times New Roman" w:cs="Times New Roman"/>
          <w:b/>
          <w:bCs/>
          <w:sz w:val="24"/>
          <w:szCs w:val="24"/>
          <w:lang w:eastAsia="tr-TR"/>
        </w:rPr>
        <w:t>3. SONUÇ VE ÖNERİLER</w:t>
      </w:r>
      <w:r w:rsidRPr="00A92F16">
        <w:rPr>
          <w:rFonts w:ascii="Times New Roman" w:eastAsia="Times New Roman" w:hAnsi="Times New Roman" w:cs="Times New Roman"/>
          <w:sz w:val="24"/>
          <w:szCs w:val="24"/>
          <w:lang w:eastAsia="tr-TR"/>
        </w:rPr>
        <w:t xml:space="preserve"> </w:t>
      </w:r>
      <w:r w:rsidR="00DE668D">
        <w:rPr>
          <w:rFonts w:ascii="Times New Roman" w:eastAsia="Times New Roman" w:hAnsi="Times New Roman" w:cs="Times New Roman"/>
          <w:sz w:val="24"/>
          <w:szCs w:val="24"/>
          <w:lang w:eastAsia="tr-TR"/>
        </w:rPr>
        <w:t xml:space="preserve"> </w:t>
      </w:r>
    </w:p>
    <w:p w14:paraId="2059FCC1" w14:textId="77777777" w:rsidR="00CA68FB" w:rsidRDefault="00DE668D" w:rsidP="00DE668D">
      <w:pPr>
        <w:spacing w:before="100" w:beforeAutospacing="1" w:after="100" w:afterAutospacing="1"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11-21 Mart 2025 tarihleri arasında online olarak yapılan “DSİ Resmi İstatistik Programı Değerlendirme </w:t>
      </w:r>
      <w:proofErr w:type="spellStart"/>
      <w:r>
        <w:rPr>
          <w:rFonts w:ascii="Times New Roman" w:eastAsia="Times New Roman" w:hAnsi="Times New Roman" w:cs="Times New Roman"/>
          <w:sz w:val="24"/>
          <w:szCs w:val="24"/>
          <w:lang w:eastAsia="tr-TR"/>
        </w:rPr>
        <w:t>Anketi”ne</w:t>
      </w:r>
      <w:proofErr w:type="spellEnd"/>
      <w:r>
        <w:rPr>
          <w:rFonts w:ascii="Times New Roman" w:eastAsia="Times New Roman" w:hAnsi="Times New Roman" w:cs="Times New Roman"/>
          <w:sz w:val="24"/>
          <w:szCs w:val="24"/>
          <w:lang w:eastAsia="tr-TR"/>
        </w:rPr>
        <w:t xml:space="preserve"> paydaş kurumlarınca farklı konu başlıklarında katkıda bulunulmuştur. </w:t>
      </w:r>
    </w:p>
    <w:p w14:paraId="374246DD" w14:textId="4DC81E25" w:rsidR="00121FFF" w:rsidRDefault="00CA68FB" w:rsidP="00121FFF">
      <w:pPr>
        <w:spacing w:before="100" w:beforeAutospacing="1" w:after="100" w:afterAutospacing="1"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Anket ile</w:t>
      </w:r>
      <w:r w:rsidR="00A92F16" w:rsidRPr="00A92F16">
        <w:rPr>
          <w:rFonts w:ascii="Times New Roman" w:eastAsia="Times New Roman" w:hAnsi="Times New Roman" w:cs="Times New Roman"/>
          <w:sz w:val="24"/>
          <w:szCs w:val="24"/>
          <w:lang w:eastAsia="tr-TR"/>
        </w:rPr>
        <w:t xml:space="preserve"> kapsam, içerik ve güncellik konularında iyileştirme gereksinimi belirlenmiştir. </w:t>
      </w:r>
      <w:r w:rsidR="00121FFF">
        <w:rPr>
          <w:rFonts w:ascii="Times New Roman" w:eastAsia="Times New Roman" w:hAnsi="Times New Roman" w:cs="Times New Roman"/>
          <w:sz w:val="24"/>
          <w:szCs w:val="24"/>
          <w:lang w:eastAsia="tr-TR"/>
        </w:rPr>
        <w:t>Aşağıda belirtilen</w:t>
      </w:r>
      <w:r w:rsidR="00A92F16" w:rsidRPr="00A92F16">
        <w:rPr>
          <w:rFonts w:ascii="Times New Roman" w:eastAsia="Times New Roman" w:hAnsi="Times New Roman" w:cs="Times New Roman"/>
          <w:sz w:val="24"/>
          <w:szCs w:val="24"/>
          <w:lang w:eastAsia="tr-TR"/>
        </w:rPr>
        <w:t xml:space="preserve"> öneriler</w:t>
      </w:r>
      <w:r w:rsidR="00121FFF">
        <w:rPr>
          <w:rFonts w:ascii="Times New Roman" w:eastAsia="Times New Roman" w:hAnsi="Times New Roman" w:cs="Times New Roman"/>
          <w:sz w:val="24"/>
          <w:szCs w:val="24"/>
          <w:lang w:eastAsia="tr-TR"/>
        </w:rPr>
        <w:t>in hayata geçirilmesi paydaş kurumlarca talep edilen hususların iyileştirilmesi için gereklidir.</w:t>
      </w:r>
    </w:p>
    <w:p w14:paraId="04A56275" w14:textId="77777777" w:rsidR="00A92F16" w:rsidRDefault="00A92F16" w:rsidP="00DE668D">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A92F16">
        <w:rPr>
          <w:rFonts w:ascii="Times New Roman" w:eastAsia="Times New Roman" w:hAnsi="Times New Roman" w:cs="Times New Roman"/>
          <w:sz w:val="24"/>
          <w:szCs w:val="24"/>
          <w:lang w:eastAsia="tr-TR"/>
        </w:rPr>
        <w:t>Yayınlanan içeriği daha kullanışlı</w:t>
      </w:r>
      <w:r w:rsidR="00DE668D">
        <w:rPr>
          <w:rFonts w:ascii="Times New Roman" w:eastAsia="Times New Roman" w:hAnsi="Times New Roman" w:cs="Times New Roman"/>
          <w:sz w:val="24"/>
          <w:szCs w:val="24"/>
          <w:lang w:eastAsia="tr-TR"/>
        </w:rPr>
        <w:t xml:space="preserve"> hale getirecek veri formatlarıyla sunmak,</w:t>
      </w:r>
    </w:p>
    <w:p w14:paraId="57BED1A2" w14:textId="77777777" w:rsidR="00121FFF" w:rsidRPr="00121FFF" w:rsidRDefault="00121FFF" w:rsidP="00121FFF">
      <w:pPr>
        <w:pStyle w:val="ListeParagraf"/>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121FFF">
        <w:rPr>
          <w:rFonts w:ascii="Times New Roman" w:eastAsia="Times New Roman" w:hAnsi="Times New Roman" w:cs="Times New Roman"/>
          <w:sz w:val="24"/>
          <w:szCs w:val="24"/>
          <w:lang w:eastAsia="tr-TR"/>
        </w:rPr>
        <w:t>Yayımlanan istatistiklerin kapsamına ilişkin çalışma yapmak,</w:t>
      </w:r>
    </w:p>
    <w:p w14:paraId="4E7D175B" w14:textId="77777777" w:rsidR="00A92F16" w:rsidRPr="00A92F16" w:rsidRDefault="00A92F16" w:rsidP="00DE668D">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A92F16">
        <w:rPr>
          <w:rFonts w:ascii="Times New Roman" w:eastAsia="Times New Roman" w:hAnsi="Times New Roman" w:cs="Times New Roman"/>
          <w:sz w:val="24"/>
          <w:szCs w:val="24"/>
          <w:lang w:eastAsia="tr-TR"/>
        </w:rPr>
        <w:t xml:space="preserve">Veri güncelliğini artırmak için </w:t>
      </w:r>
      <w:r w:rsidR="00DE668D">
        <w:rPr>
          <w:rFonts w:ascii="Times New Roman" w:eastAsia="Times New Roman" w:hAnsi="Times New Roman" w:cs="Times New Roman"/>
          <w:sz w:val="24"/>
          <w:szCs w:val="24"/>
          <w:lang w:eastAsia="tr-TR"/>
        </w:rPr>
        <w:t>ilgili Daire Başkanlıkları ile güncellenme sıklığına ilişkin görüş almak,</w:t>
      </w:r>
    </w:p>
    <w:p w14:paraId="2FF5E04A" w14:textId="77777777" w:rsidR="00A92F16" w:rsidRDefault="00A92F16" w:rsidP="00DE668D">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A92F16">
        <w:rPr>
          <w:rFonts w:ascii="Times New Roman" w:eastAsia="Times New Roman" w:hAnsi="Times New Roman" w:cs="Times New Roman"/>
          <w:sz w:val="24"/>
          <w:szCs w:val="24"/>
          <w:lang w:eastAsia="tr-TR"/>
        </w:rPr>
        <w:t>Katılımcılardan gelen yeni veri ekleme taleplerini detaylı bir şekilde incelemek ve uygulan</w:t>
      </w:r>
      <w:r w:rsidR="00DE668D">
        <w:rPr>
          <w:rFonts w:ascii="Times New Roman" w:eastAsia="Times New Roman" w:hAnsi="Times New Roman" w:cs="Times New Roman"/>
          <w:sz w:val="24"/>
          <w:szCs w:val="24"/>
          <w:lang w:eastAsia="tr-TR"/>
        </w:rPr>
        <w:t>abilir olanları hayata geçirmek için çalışmalar yapmak,</w:t>
      </w:r>
    </w:p>
    <w:p w14:paraId="06AA55BF" w14:textId="77777777" w:rsidR="00DE668D" w:rsidRDefault="00DE668D" w:rsidP="00DE668D">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Diğer görüş ve önerilerden yayımlanan istatistikleri daha görünür kılmak üzere Bilgi Teknolojileri Dairesi Başkanlığı ile görüşme yapmak</w:t>
      </w:r>
    </w:p>
    <w:sectPr w:rsidR="00DE668D" w:rsidSect="00007276">
      <w:head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E5D3" w14:textId="77777777" w:rsidR="00DD012A" w:rsidRDefault="00DD012A" w:rsidP="00CA68FB">
      <w:pPr>
        <w:spacing w:after="0" w:line="240" w:lineRule="auto"/>
      </w:pPr>
      <w:r>
        <w:separator/>
      </w:r>
    </w:p>
  </w:endnote>
  <w:endnote w:type="continuationSeparator" w:id="0">
    <w:p w14:paraId="64DD1BA9" w14:textId="77777777" w:rsidR="00DD012A" w:rsidRDefault="00DD012A" w:rsidP="00CA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B1BE" w14:textId="77777777" w:rsidR="00DD012A" w:rsidRDefault="00DD012A" w:rsidP="00CA68FB">
      <w:pPr>
        <w:spacing w:after="0" w:line="240" w:lineRule="auto"/>
      </w:pPr>
      <w:r>
        <w:separator/>
      </w:r>
    </w:p>
  </w:footnote>
  <w:footnote w:type="continuationSeparator" w:id="0">
    <w:p w14:paraId="2D4A6C85" w14:textId="77777777" w:rsidR="00DD012A" w:rsidRDefault="00DD012A" w:rsidP="00CA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F724" w14:textId="77777777" w:rsidR="00CA68FB" w:rsidRDefault="00CA68FB">
    <w:pPr>
      <w:pStyle w:val="stBilgi"/>
    </w:pPr>
    <w:r>
      <w:rPr>
        <w:noProof/>
        <w:lang w:eastAsia="tr-TR"/>
      </w:rPr>
      <mc:AlternateContent>
        <mc:Choice Requires="wps">
          <w:drawing>
            <wp:anchor distT="0" distB="0" distL="114300" distR="114300" simplePos="0" relativeHeight="251659264" behindDoc="0" locked="0" layoutInCell="1" allowOverlap="1" wp14:anchorId="10591A41" wp14:editId="4550E57D">
              <wp:simplePos x="0" y="0"/>
              <wp:positionH relativeFrom="column">
                <wp:posOffset>-899795</wp:posOffset>
              </wp:positionH>
              <wp:positionV relativeFrom="paragraph">
                <wp:posOffset>209093</wp:posOffset>
              </wp:positionV>
              <wp:extent cx="7563917" cy="45719"/>
              <wp:effectExtent l="0" t="0" r="18415" b="12065"/>
              <wp:wrapNone/>
              <wp:docPr id="7" name="Dikdörtgen 7"/>
              <wp:cNvGraphicFramePr/>
              <a:graphic xmlns:a="http://schemas.openxmlformats.org/drawingml/2006/main">
                <a:graphicData uri="http://schemas.microsoft.com/office/word/2010/wordprocessingShape">
                  <wps:wsp>
                    <wps:cNvSpPr/>
                    <wps:spPr>
                      <a:xfrm>
                        <a:off x="0" y="0"/>
                        <a:ext cx="7563917"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33777" id="Dikdörtgen 7" o:spid="_x0000_s1026" style="position:absolute;margin-left:-70.85pt;margin-top:16.45pt;width:595.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" fillcolor="#5b9bd5 [3204]" strokecolor="#1f4d78 [1604]" strokeweight="1pt"/>
          </w:pict>
        </mc:Fallback>
      </mc:AlternateContent>
    </w:r>
    <w:r>
      <w:t>Resmi İstatistik Programı Değerlendirme Anketi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644C"/>
    <w:multiLevelType w:val="hybridMultilevel"/>
    <w:tmpl w:val="0F940A9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67F79"/>
    <w:multiLevelType w:val="hybridMultilevel"/>
    <w:tmpl w:val="21D8E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766D65"/>
    <w:multiLevelType w:val="multilevel"/>
    <w:tmpl w:val="326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5416B"/>
    <w:multiLevelType w:val="multilevel"/>
    <w:tmpl w:val="E05E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34645">
    <w:abstractNumId w:val="3"/>
  </w:num>
  <w:num w:numId="2" w16cid:durableId="471140069">
    <w:abstractNumId w:val="1"/>
  </w:num>
  <w:num w:numId="3" w16cid:durableId="1340811621">
    <w:abstractNumId w:val="0"/>
  </w:num>
  <w:num w:numId="4" w16cid:durableId="170277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CB"/>
    <w:rsid w:val="00007276"/>
    <w:rsid w:val="00121FFF"/>
    <w:rsid w:val="00232881"/>
    <w:rsid w:val="002A4C83"/>
    <w:rsid w:val="002D3744"/>
    <w:rsid w:val="00373849"/>
    <w:rsid w:val="00601106"/>
    <w:rsid w:val="006435DB"/>
    <w:rsid w:val="00953DB7"/>
    <w:rsid w:val="009D1404"/>
    <w:rsid w:val="00A419CB"/>
    <w:rsid w:val="00A92F16"/>
    <w:rsid w:val="00B24810"/>
    <w:rsid w:val="00B96000"/>
    <w:rsid w:val="00CA68FB"/>
    <w:rsid w:val="00CC38A1"/>
    <w:rsid w:val="00CE5CB7"/>
    <w:rsid w:val="00DD012A"/>
    <w:rsid w:val="00DE668D"/>
    <w:rsid w:val="00EF0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26478"/>
  <w15:chartTrackingRefBased/>
  <w15:docId w15:val="{F29774AC-9550-4CD4-B983-7B014971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92F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92F16"/>
    <w:rPr>
      <w:b/>
      <w:bCs/>
    </w:rPr>
  </w:style>
  <w:style w:type="character" w:customStyle="1" w:styleId="relative">
    <w:name w:val="relative"/>
    <w:basedOn w:val="VarsaylanParagrafYazTipi"/>
    <w:rsid w:val="00953DB7"/>
  </w:style>
  <w:style w:type="paragraph" w:styleId="stBilgi">
    <w:name w:val="header"/>
    <w:basedOn w:val="Normal"/>
    <w:link w:val="stBilgiChar"/>
    <w:uiPriority w:val="99"/>
    <w:unhideWhenUsed/>
    <w:rsid w:val="00CA68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68FB"/>
  </w:style>
  <w:style w:type="paragraph" w:styleId="AltBilgi">
    <w:name w:val="footer"/>
    <w:basedOn w:val="Normal"/>
    <w:link w:val="AltBilgiChar"/>
    <w:uiPriority w:val="99"/>
    <w:unhideWhenUsed/>
    <w:rsid w:val="00CA68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68FB"/>
  </w:style>
  <w:style w:type="paragraph" w:styleId="ListeParagraf">
    <w:name w:val="List Paragraph"/>
    <w:basedOn w:val="Normal"/>
    <w:uiPriority w:val="34"/>
    <w:qFormat/>
    <w:rsid w:val="00121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0097">
      <w:bodyDiv w:val="1"/>
      <w:marLeft w:val="0"/>
      <w:marRight w:val="0"/>
      <w:marTop w:val="0"/>
      <w:marBottom w:val="0"/>
      <w:divBdr>
        <w:top w:val="none" w:sz="0" w:space="0" w:color="auto"/>
        <w:left w:val="none" w:sz="0" w:space="0" w:color="auto"/>
        <w:bottom w:val="none" w:sz="0" w:space="0" w:color="auto"/>
        <w:right w:val="none" w:sz="0" w:space="0" w:color="auto"/>
      </w:divBdr>
    </w:div>
    <w:div w:id="361245556">
      <w:bodyDiv w:val="1"/>
      <w:marLeft w:val="0"/>
      <w:marRight w:val="0"/>
      <w:marTop w:val="0"/>
      <w:marBottom w:val="0"/>
      <w:divBdr>
        <w:top w:val="none" w:sz="0" w:space="0" w:color="auto"/>
        <w:left w:val="none" w:sz="0" w:space="0" w:color="auto"/>
        <w:bottom w:val="none" w:sz="0" w:space="0" w:color="auto"/>
        <w:right w:val="none" w:sz="0" w:space="0" w:color="auto"/>
      </w:divBdr>
    </w:div>
    <w:div w:id="444078901">
      <w:bodyDiv w:val="1"/>
      <w:marLeft w:val="0"/>
      <w:marRight w:val="0"/>
      <w:marTop w:val="0"/>
      <w:marBottom w:val="0"/>
      <w:divBdr>
        <w:top w:val="none" w:sz="0" w:space="0" w:color="auto"/>
        <w:left w:val="none" w:sz="0" w:space="0" w:color="auto"/>
        <w:bottom w:val="none" w:sz="0" w:space="0" w:color="auto"/>
        <w:right w:val="none" w:sz="0" w:space="0" w:color="auto"/>
      </w:divBdr>
    </w:div>
    <w:div w:id="576355764">
      <w:bodyDiv w:val="1"/>
      <w:marLeft w:val="0"/>
      <w:marRight w:val="0"/>
      <w:marTop w:val="0"/>
      <w:marBottom w:val="0"/>
      <w:divBdr>
        <w:top w:val="none" w:sz="0" w:space="0" w:color="auto"/>
        <w:left w:val="none" w:sz="0" w:space="0" w:color="auto"/>
        <w:bottom w:val="none" w:sz="0" w:space="0" w:color="auto"/>
        <w:right w:val="none" w:sz="0" w:space="0" w:color="auto"/>
      </w:divBdr>
    </w:div>
    <w:div w:id="693774433">
      <w:bodyDiv w:val="1"/>
      <w:marLeft w:val="0"/>
      <w:marRight w:val="0"/>
      <w:marTop w:val="0"/>
      <w:marBottom w:val="0"/>
      <w:divBdr>
        <w:top w:val="none" w:sz="0" w:space="0" w:color="auto"/>
        <w:left w:val="none" w:sz="0" w:space="0" w:color="auto"/>
        <w:bottom w:val="none" w:sz="0" w:space="0" w:color="auto"/>
        <w:right w:val="none" w:sz="0" w:space="0" w:color="auto"/>
      </w:divBdr>
    </w:div>
    <w:div w:id="779034225">
      <w:bodyDiv w:val="1"/>
      <w:marLeft w:val="0"/>
      <w:marRight w:val="0"/>
      <w:marTop w:val="0"/>
      <w:marBottom w:val="0"/>
      <w:divBdr>
        <w:top w:val="none" w:sz="0" w:space="0" w:color="auto"/>
        <w:left w:val="none" w:sz="0" w:space="0" w:color="auto"/>
        <w:bottom w:val="none" w:sz="0" w:space="0" w:color="auto"/>
        <w:right w:val="none" w:sz="0" w:space="0" w:color="auto"/>
      </w:divBdr>
    </w:div>
    <w:div w:id="806240388">
      <w:bodyDiv w:val="1"/>
      <w:marLeft w:val="0"/>
      <w:marRight w:val="0"/>
      <w:marTop w:val="0"/>
      <w:marBottom w:val="0"/>
      <w:divBdr>
        <w:top w:val="none" w:sz="0" w:space="0" w:color="auto"/>
        <w:left w:val="none" w:sz="0" w:space="0" w:color="auto"/>
        <w:bottom w:val="none" w:sz="0" w:space="0" w:color="auto"/>
        <w:right w:val="none" w:sz="0" w:space="0" w:color="auto"/>
      </w:divBdr>
    </w:div>
    <w:div w:id="976952760">
      <w:bodyDiv w:val="1"/>
      <w:marLeft w:val="0"/>
      <w:marRight w:val="0"/>
      <w:marTop w:val="0"/>
      <w:marBottom w:val="0"/>
      <w:divBdr>
        <w:top w:val="none" w:sz="0" w:space="0" w:color="auto"/>
        <w:left w:val="none" w:sz="0" w:space="0" w:color="auto"/>
        <w:bottom w:val="none" w:sz="0" w:space="0" w:color="auto"/>
        <w:right w:val="none" w:sz="0" w:space="0" w:color="auto"/>
      </w:divBdr>
    </w:div>
    <w:div w:id="1385058706">
      <w:bodyDiv w:val="1"/>
      <w:marLeft w:val="0"/>
      <w:marRight w:val="0"/>
      <w:marTop w:val="0"/>
      <w:marBottom w:val="0"/>
      <w:divBdr>
        <w:top w:val="none" w:sz="0" w:space="0" w:color="auto"/>
        <w:left w:val="none" w:sz="0" w:space="0" w:color="auto"/>
        <w:bottom w:val="none" w:sz="0" w:space="0" w:color="auto"/>
        <w:right w:val="none" w:sz="0" w:space="0" w:color="auto"/>
      </w:divBdr>
    </w:div>
    <w:div w:id="1453984680">
      <w:bodyDiv w:val="1"/>
      <w:marLeft w:val="0"/>
      <w:marRight w:val="0"/>
      <w:marTop w:val="0"/>
      <w:marBottom w:val="0"/>
      <w:divBdr>
        <w:top w:val="none" w:sz="0" w:space="0" w:color="auto"/>
        <w:left w:val="none" w:sz="0" w:space="0" w:color="auto"/>
        <w:bottom w:val="none" w:sz="0" w:space="0" w:color="auto"/>
        <w:right w:val="none" w:sz="0" w:space="0" w:color="auto"/>
      </w:divBdr>
    </w:div>
    <w:div w:id="1489252790">
      <w:bodyDiv w:val="1"/>
      <w:marLeft w:val="0"/>
      <w:marRight w:val="0"/>
      <w:marTop w:val="0"/>
      <w:marBottom w:val="0"/>
      <w:divBdr>
        <w:top w:val="none" w:sz="0" w:space="0" w:color="auto"/>
        <w:left w:val="none" w:sz="0" w:space="0" w:color="auto"/>
        <w:bottom w:val="none" w:sz="0" w:space="0" w:color="auto"/>
        <w:right w:val="none" w:sz="0" w:space="0" w:color="auto"/>
      </w:divBdr>
    </w:div>
    <w:div w:id="15941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970</Words>
  <Characters>5535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Umutlu</dc:creator>
  <cp:keywords/>
  <dc:description/>
  <cp:lastModifiedBy>Mustafa Umutlu</cp:lastModifiedBy>
  <cp:revision>2</cp:revision>
  <dcterms:created xsi:type="dcterms:W3CDTF">2025-12-03T08:20:00Z</dcterms:created>
  <dcterms:modified xsi:type="dcterms:W3CDTF">2025-12-03T08:20:00Z</dcterms:modified>
</cp:coreProperties>
</file>