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83" w:rsidRDefault="006B1377" w:rsidP="00F63E4C">
      <w:pPr>
        <w:ind w:left="1843"/>
      </w:pPr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7BBEA" wp14:editId="0F20AED7">
                <wp:simplePos x="0" y="0"/>
                <wp:positionH relativeFrom="column">
                  <wp:posOffset>233680</wp:posOffset>
                </wp:positionH>
                <wp:positionV relativeFrom="paragraph">
                  <wp:posOffset>92710</wp:posOffset>
                </wp:positionV>
                <wp:extent cx="6238875" cy="8191500"/>
                <wp:effectExtent l="0" t="0" r="2857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19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57A" w:rsidRPr="00155FC0" w:rsidRDefault="00D331F4" w:rsidP="0049157A">
                            <w:pPr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SU </w:t>
                            </w:r>
                            <w:r w:rsidR="00762A9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KAYNAKLARI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CC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İSTATİSTİKLERİ, 2015</w:t>
                            </w:r>
                          </w:p>
                          <w:p w:rsidR="00EB5732" w:rsidRDefault="00D331F4" w:rsidP="00B9461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Yeraltısuyu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İşletme Rezervinde artış sağlandı</w:t>
                            </w:r>
                            <w:r w:rsidR="00EB5732" w:rsidRPr="00CA5E4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2442" w:rsidRPr="008F4EDD" w:rsidRDefault="00A7590F" w:rsidP="008F4EDD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144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Bir önceki yıla göre </w:t>
                            </w:r>
                            <w:proofErr w:type="spellStart"/>
                            <w:r w:rsidR="009D4CC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yeraltısuyu</w:t>
                            </w:r>
                            <w:proofErr w:type="spellEnd"/>
                            <w:r w:rsidR="009D4CC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işletme rezervi  % 3,55</w:t>
                            </w:r>
                            <w:r w:rsidR="007B2433" w:rsidRP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, oranında a</w:t>
                            </w:r>
                            <w:r w:rsidR="00D331F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rtış </w:t>
                            </w:r>
                            <w:r w:rsidR="007B2433" w:rsidRP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gerçekleşmiştir. </w:t>
                            </w:r>
                            <w:r w:rsidRP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49CD" w:rsidRDefault="009D4CC8" w:rsidP="008F4EDD">
                            <w:pPr>
                              <w:pStyle w:val="ListeParagraf"/>
                              <w:tabs>
                                <w:tab w:val="left" w:pos="0"/>
                              </w:tabs>
                              <w:ind w:right="-824" w:hanging="862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4FDBF7" wp14:editId="32CE7185">
                                  <wp:extent cx="6227445" cy="2705100"/>
                                  <wp:effectExtent l="0" t="0" r="1905" b="0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4EDD" w:rsidRPr="008F4EDD" w:rsidRDefault="008F4EDD" w:rsidP="008F4EDD">
                            <w:pPr>
                              <w:pStyle w:val="ListeParagraf"/>
                              <w:tabs>
                                <w:tab w:val="left" w:pos="0"/>
                              </w:tabs>
                              <w:ind w:right="-824" w:hanging="862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B5732" w:rsidRPr="00CA5E4A" w:rsidRDefault="00D331F4" w:rsidP="00F849C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27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İl bazında yapımı tamaml</w:t>
                            </w:r>
                            <w:r w:rsidR="00EF552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anan Taşkın Koruma Tesis sayısında</w:t>
                            </w:r>
                            <w:r w:rsidR="00542E6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artış sağlandı.</w:t>
                            </w:r>
                          </w:p>
                          <w:p w:rsidR="00B9461E" w:rsidRDefault="00E40DCA" w:rsidP="00284C5A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Bir önceki yıla göre % 4,41</w:t>
                            </w:r>
                            <w:r w:rsid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oranında </w:t>
                            </w:r>
                            <w:r w:rsidR="00D331F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korunan alanda</w:t>
                            </w:r>
                            <w:r w:rsidR="00EF552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, tesis sayısında ise % 4,24</w:t>
                            </w:r>
                            <w:r w:rsidR="00D331F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oranında </w:t>
                            </w:r>
                            <w:r w:rsid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artış sağlanmıştır.</w:t>
                            </w:r>
                          </w:p>
                          <w:p w:rsidR="00EF552D" w:rsidRDefault="00EF552D" w:rsidP="00284C5A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  <w:p w:rsidR="00CB4DB5" w:rsidRPr="00284C5A" w:rsidRDefault="00294231" w:rsidP="00284C5A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F552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4DA9B1C" wp14:editId="14EF1653">
                                  <wp:extent cx="2581275" cy="2847975"/>
                                  <wp:effectExtent l="0" t="0" r="9525" b="9525"/>
                                  <wp:docPr id="5" name="Grafik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  <w:r w:rsidR="00E40DC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73CB97B" wp14:editId="44E3A197">
                                  <wp:extent cx="2877185" cy="2849245"/>
                                  <wp:effectExtent l="0" t="0" r="18415" b="8255"/>
                                  <wp:docPr id="6" name="Grafik 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461E" w:rsidRDefault="00B9461E" w:rsidP="00B9461E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37545" w:rsidRDefault="00637545" w:rsidP="00B9461E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B1377" w:rsidRDefault="006B1377" w:rsidP="006B1377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547D2" w:rsidRPr="00284C5A" w:rsidRDefault="002547D2" w:rsidP="002547D2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9461E" w:rsidRPr="002547D2" w:rsidRDefault="00B9461E" w:rsidP="002547D2">
                            <w:pPr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7BBE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.4pt;margin-top:7.3pt;width:491.25pt;height:6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" filled="f" strokecolor="black [3213]" strokeweight="1.5pt">
                <v:stroke dashstyle="1 1"/>
                <v:textbox>
                  <w:txbxContent>
                    <w:p w:rsidR="0049157A" w:rsidRPr="00155FC0" w:rsidRDefault="00D331F4" w:rsidP="0049157A">
                      <w:pPr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SU </w:t>
                      </w:r>
                      <w:r w:rsidR="00762A9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KAYNAKLARI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D4CC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İSTATİSTİKLERİ, 2015</w:t>
                      </w:r>
                    </w:p>
                    <w:p w:rsidR="00EB5732" w:rsidRDefault="00D331F4" w:rsidP="00B9461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Yeraltısuyu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İşletme Rezervinde artış sağlandı</w:t>
                      </w:r>
                      <w:r w:rsidR="00EB5732" w:rsidRPr="00CA5E4A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EE2442" w:rsidRPr="008F4EDD" w:rsidRDefault="00A7590F" w:rsidP="008F4EDD">
                      <w:pPr>
                        <w:pStyle w:val="ListeParagraf"/>
                        <w:tabs>
                          <w:tab w:val="left" w:pos="709"/>
                        </w:tabs>
                        <w:ind w:right="-144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Bir önceki yıla göre </w:t>
                      </w:r>
                      <w:proofErr w:type="spellStart"/>
                      <w:r w:rsidR="009D4CC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yeraltısuyu</w:t>
                      </w:r>
                      <w:proofErr w:type="spellEnd"/>
                      <w:r w:rsidR="009D4CC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işletme rezervi  % 3,55</w:t>
                      </w:r>
                      <w:r w:rsidR="007B2433" w:rsidRP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, oranında a</w:t>
                      </w:r>
                      <w:r w:rsidR="00D331F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rtış </w:t>
                      </w:r>
                      <w:r w:rsidR="007B2433" w:rsidRP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gerçekleşmiştir. </w:t>
                      </w:r>
                      <w:r w:rsidRP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49CD" w:rsidRDefault="009D4CC8" w:rsidP="008F4EDD">
                      <w:pPr>
                        <w:pStyle w:val="ListeParagraf"/>
                        <w:tabs>
                          <w:tab w:val="left" w:pos="0"/>
                        </w:tabs>
                        <w:ind w:right="-824" w:hanging="862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F4FDBF7" wp14:editId="32CE7185">
                            <wp:extent cx="6227445" cy="2705100"/>
                            <wp:effectExtent l="0" t="0" r="1905" b="0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  <w:p w:rsidR="008F4EDD" w:rsidRPr="008F4EDD" w:rsidRDefault="008F4EDD" w:rsidP="008F4EDD">
                      <w:pPr>
                        <w:pStyle w:val="ListeParagraf"/>
                        <w:tabs>
                          <w:tab w:val="left" w:pos="0"/>
                        </w:tabs>
                        <w:ind w:right="-824" w:hanging="862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EB5732" w:rsidRPr="00CA5E4A" w:rsidRDefault="00D331F4" w:rsidP="00F849C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27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İl bazında yapımı tamaml</w:t>
                      </w:r>
                      <w:r w:rsidR="00EF552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anan Taşkın Koruma Tesis sayısında</w:t>
                      </w:r>
                      <w:r w:rsidR="00542E6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artış sağlandı.</w:t>
                      </w:r>
                    </w:p>
                    <w:p w:rsidR="00B9461E" w:rsidRDefault="00E40DCA" w:rsidP="00284C5A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Bir önceki yıla göre % 4,41</w:t>
                      </w:r>
                      <w:r w:rsid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oranında </w:t>
                      </w:r>
                      <w:r w:rsidR="00D331F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korunan alanda</w:t>
                      </w:r>
                      <w:r w:rsidR="00EF552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, tesis sayısında ise % 4,24</w:t>
                      </w:r>
                      <w:r w:rsidR="00D331F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oranında </w:t>
                      </w:r>
                      <w:r w:rsid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artış sağlanmıştır.</w:t>
                      </w:r>
                    </w:p>
                    <w:p w:rsidR="00EF552D" w:rsidRDefault="00EF552D" w:rsidP="00284C5A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b/>
                          <w:noProof/>
                          <w:lang w:eastAsia="tr-TR"/>
                        </w:rPr>
                      </w:pPr>
                    </w:p>
                    <w:p w:rsidR="00CB4DB5" w:rsidRPr="00284C5A" w:rsidRDefault="00294231" w:rsidP="00284C5A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EF552D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4DA9B1C" wp14:editId="14EF1653">
                            <wp:extent cx="2581275" cy="2847975"/>
                            <wp:effectExtent l="0" t="0" r="9525" b="9525"/>
                            <wp:docPr id="5" name="Grafik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  <w:r w:rsidR="00E40DCA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73CB97B" wp14:editId="44E3A197">
                            <wp:extent cx="2877185" cy="2849245"/>
                            <wp:effectExtent l="0" t="0" r="18415" b="8255"/>
                            <wp:docPr id="6" name="Grafik 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B9461E" w:rsidRDefault="00B9461E" w:rsidP="00B9461E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637545" w:rsidRDefault="00637545" w:rsidP="00B9461E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6B1377" w:rsidRDefault="006B1377" w:rsidP="006B1377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547D2" w:rsidRPr="00284C5A" w:rsidRDefault="002547D2" w:rsidP="002547D2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B9461E" w:rsidRPr="002547D2" w:rsidRDefault="00B9461E" w:rsidP="002547D2">
                      <w:pPr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C80">
        <w:t xml:space="preserve">   </w:t>
      </w:r>
    </w:p>
    <w:bookmarkStart w:id="0" w:name="_GoBack"/>
    <w:bookmarkEnd w:id="0"/>
    <w:p w:rsidR="00157347" w:rsidRDefault="0024317E" w:rsidP="00F63E4C">
      <w:pPr>
        <w:ind w:left="1843"/>
      </w:pPr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7ED19" wp14:editId="007FD704">
                <wp:simplePos x="0" y="0"/>
                <wp:positionH relativeFrom="column">
                  <wp:posOffset>-2963545</wp:posOffset>
                </wp:positionH>
                <wp:positionV relativeFrom="paragraph">
                  <wp:posOffset>4337684</wp:posOffset>
                </wp:positionV>
                <wp:extent cx="5721985" cy="1403985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21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F8" w:rsidRPr="00C375F8" w:rsidRDefault="00C375F8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="004B367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Bu veriler Resmi İ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statistik </w:t>
                            </w:r>
                            <w:r w:rsidR="004B367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P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rogramında yayımlanmaktadır.</w:t>
                            </w:r>
                          </w:p>
                          <w:p w:rsidR="00C375F8" w:rsidRDefault="004B3674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="00C375F8"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Bu konu ile ilgili bir sonraki haber </w:t>
                            </w:r>
                            <w:r w:rsidR="0024317E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27.12.2016</w:t>
                            </w:r>
                            <w:r w:rsidR="00C375F8"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 tarihinde yayımlanacaktır.</w:t>
                            </w:r>
                          </w:p>
                          <w:p w:rsidR="001E4847" w:rsidRPr="00C375F8" w:rsidRDefault="001E4847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</w:p>
                          <w:p w:rsidR="00C375F8" w:rsidRPr="00B83C7A" w:rsidRDefault="00C375F8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www.</w:t>
                            </w:r>
                            <w:r w:rsidR="0024317E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dsi</w:t>
                            </w: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.gov.tr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7ED19" id="_x0000_s1027" type="#_x0000_t202" style="position:absolute;left:0;text-align:left;margin-left:-233.35pt;margin-top:341.55pt;width:450.55pt;height:110.55pt;rotation:-90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" filled="f" stroked="f">
                <v:textbox style="mso-fit-shape-to-text:t">
                  <w:txbxContent>
                    <w:p w:rsidR="00C375F8" w:rsidRPr="00C375F8" w:rsidRDefault="00C375F8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="004B3674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Bu veriler Resmi İ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statistik </w:t>
                      </w:r>
                      <w:r w:rsidR="004B3674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P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rogramında yayımlanmaktadır.</w:t>
                      </w:r>
                    </w:p>
                    <w:p w:rsidR="00C375F8" w:rsidRDefault="004B3674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="00C375F8"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Bu konu ile ilgili bir sonraki haber </w:t>
                      </w:r>
                      <w:r w:rsidR="0024317E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27.12.2016</w:t>
                      </w:r>
                      <w:r w:rsidR="00C375F8"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 tarihinde yayımlanacaktır.</w:t>
                      </w:r>
                    </w:p>
                    <w:p w:rsidR="001E4847" w:rsidRPr="00C375F8" w:rsidRDefault="001E4847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</w:p>
                    <w:p w:rsidR="00C375F8" w:rsidRPr="00B83C7A" w:rsidRDefault="00C375F8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www.</w:t>
                      </w:r>
                      <w:r w:rsidR="0024317E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dsi</w:t>
                      </w: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.gov.tr</w:t>
                      </w:r>
                    </w:p>
                  </w:txbxContent>
                </v:textbox>
              </v:shape>
            </w:pict>
          </mc:Fallback>
        </mc:AlternateContent>
      </w:r>
      <w:r w:rsidR="00F07B43"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7908" wp14:editId="3FA5CEF2">
                <wp:simplePos x="0" y="0"/>
                <wp:positionH relativeFrom="column">
                  <wp:posOffset>-709295</wp:posOffset>
                </wp:positionH>
                <wp:positionV relativeFrom="paragraph">
                  <wp:posOffset>10160</wp:posOffset>
                </wp:positionV>
                <wp:extent cx="1193800" cy="1403985"/>
                <wp:effectExtent l="0" t="0" r="6350" b="698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47" w:rsidRPr="00EA4207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Sayı:</w:t>
                            </w:r>
                            <w:r w:rsidR="00AB0CBD">
                              <w:rPr>
                                <w:sz w:val="18"/>
                              </w:rPr>
                              <w:t xml:space="preserve"> </w:t>
                            </w:r>
                            <w:r w:rsidR="00995747">
                              <w:rPr>
                                <w:sz w:val="18"/>
                              </w:rPr>
                              <w:t>2</w:t>
                            </w:r>
                          </w:p>
                          <w:p w:rsidR="00AB0CBD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Tarih:</w:t>
                            </w:r>
                            <w:r w:rsidR="00F07B43" w:rsidRPr="00EA4207">
                              <w:rPr>
                                <w:sz w:val="18"/>
                              </w:rPr>
                              <w:t xml:space="preserve"> </w:t>
                            </w:r>
                            <w:r w:rsidR="009D4CC8">
                              <w:rPr>
                                <w:sz w:val="18"/>
                              </w:rPr>
                              <w:t>27</w:t>
                            </w:r>
                            <w:r w:rsidR="0024317E">
                              <w:rPr>
                                <w:sz w:val="18"/>
                              </w:rPr>
                              <w:t>.12</w:t>
                            </w:r>
                            <w:r w:rsidR="00993C6C">
                              <w:rPr>
                                <w:sz w:val="18"/>
                              </w:rPr>
                              <w:t>.201</w:t>
                            </w:r>
                            <w:r w:rsidR="009D4CC8">
                              <w:rPr>
                                <w:sz w:val="18"/>
                              </w:rPr>
                              <w:t>6</w:t>
                            </w:r>
                          </w:p>
                          <w:p w:rsidR="00462CE6" w:rsidRPr="00EA4207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Saat:</w:t>
                            </w:r>
                            <w:r w:rsidR="00F07B43" w:rsidRPr="00EA4207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24317E">
                              <w:rPr>
                                <w:sz w:val="18"/>
                              </w:rPr>
                              <w:t>16</w:t>
                            </w:r>
                            <w:r w:rsidR="00155FC0">
                              <w:rPr>
                                <w:sz w:val="18"/>
                              </w:rPr>
                              <w:t>:00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E7908" id="_x0000_s1028" type="#_x0000_t202" style="position:absolute;left:0;text-align:left;margin-left:-55.85pt;margin-top:.8pt;width:9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" stroked="f">
                <v:textbox style="mso-fit-shape-to-text:t" inset=",1mm,,1mm">
                  <w:txbxContent>
                    <w:p w:rsidR="00995747" w:rsidRPr="00EA4207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Sayı:</w:t>
                      </w:r>
                      <w:r w:rsidR="00AB0CBD">
                        <w:rPr>
                          <w:sz w:val="18"/>
                        </w:rPr>
                        <w:t xml:space="preserve"> </w:t>
                      </w:r>
                      <w:r w:rsidR="00995747">
                        <w:rPr>
                          <w:sz w:val="18"/>
                        </w:rPr>
                        <w:t>2</w:t>
                      </w:r>
                    </w:p>
                    <w:p w:rsidR="00AB0CBD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Tarih:</w:t>
                      </w:r>
                      <w:r w:rsidR="00F07B43" w:rsidRPr="00EA4207">
                        <w:rPr>
                          <w:sz w:val="18"/>
                        </w:rPr>
                        <w:t xml:space="preserve"> </w:t>
                      </w:r>
                      <w:r w:rsidR="009D4CC8">
                        <w:rPr>
                          <w:sz w:val="18"/>
                        </w:rPr>
                        <w:t>27</w:t>
                      </w:r>
                      <w:r w:rsidR="0024317E">
                        <w:rPr>
                          <w:sz w:val="18"/>
                        </w:rPr>
                        <w:t>.12</w:t>
                      </w:r>
                      <w:r w:rsidR="00993C6C">
                        <w:rPr>
                          <w:sz w:val="18"/>
                        </w:rPr>
                        <w:t>.201</w:t>
                      </w:r>
                      <w:r w:rsidR="009D4CC8">
                        <w:rPr>
                          <w:sz w:val="18"/>
                        </w:rPr>
                        <w:t>6</w:t>
                      </w:r>
                    </w:p>
                    <w:p w:rsidR="00462CE6" w:rsidRPr="00EA4207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Saat:</w:t>
                      </w:r>
                      <w:r w:rsidR="00F07B43" w:rsidRPr="00EA4207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24317E">
                        <w:rPr>
                          <w:sz w:val="18"/>
                        </w:rPr>
                        <w:t>16</w:t>
                      </w:r>
                      <w:r w:rsidR="00155FC0">
                        <w:rPr>
                          <w:sz w:val="18"/>
                        </w:rPr>
                        <w:t>:00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57347" w:rsidSect="00AB1125">
      <w:headerReference w:type="default" r:id="rId11"/>
      <w:footerReference w:type="default" r:id="rId12"/>
      <w:pgSz w:w="11906" w:h="16838"/>
      <w:pgMar w:top="1985" w:right="1417" w:bottom="1417" w:left="1417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FE" w:rsidRDefault="00EB6FFE" w:rsidP="00F63E4C">
      <w:pPr>
        <w:spacing w:after="0" w:line="240" w:lineRule="auto"/>
      </w:pPr>
      <w:r>
        <w:separator/>
      </w:r>
    </w:p>
  </w:endnote>
  <w:endnote w:type="continuationSeparator" w:id="0">
    <w:p w:rsidR="00EB6FFE" w:rsidRDefault="00EB6FFE" w:rsidP="00F6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C" w:rsidRDefault="006A4A9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C54894" wp14:editId="0B7E43EA">
              <wp:simplePos x="0" y="0"/>
              <wp:positionH relativeFrom="column">
                <wp:posOffset>10473</wp:posOffset>
              </wp:positionH>
              <wp:positionV relativeFrom="paragraph">
                <wp:posOffset>-101600</wp:posOffset>
              </wp:positionV>
              <wp:extent cx="2374265" cy="1403985"/>
              <wp:effectExtent l="0" t="0" r="0" b="0"/>
              <wp:wrapNone/>
              <wp:docPr id="1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CE6" w:rsidRDefault="00462CE6" w:rsidP="00370885">
                          <w:pPr>
                            <w:spacing w:after="0" w:line="168" w:lineRule="auto"/>
                          </w:pPr>
                          <w:r>
                            <w:t>Bilgi İçin:</w:t>
                          </w:r>
                          <w:r w:rsidR="00F07B43">
                            <w:t xml:space="preserve"> </w:t>
                          </w:r>
                          <w:r w:rsidR="0024317E">
                            <w:t>Mustafa UMUTLU</w:t>
                          </w:r>
                        </w:p>
                        <w:p w:rsidR="00AB0CBD" w:rsidRDefault="00462CE6" w:rsidP="00F07B43">
                          <w:pPr>
                            <w:spacing w:after="0" w:line="240" w:lineRule="auto"/>
                          </w:pPr>
                          <w:r>
                            <w:t>Tel:</w:t>
                          </w:r>
                          <w:r w:rsidR="00F07B43" w:rsidRPr="00F07B43">
                            <w:t xml:space="preserve"> </w:t>
                          </w:r>
                          <w:r w:rsidR="00D96B8F">
                            <w:t xml:space="preserve"> 0312 </w:t>
                          </w:r>
                          <w:r w:rsidR="0024317E">
                            <w:t>454 51 40</w:t>
                          </w:r>
                        </w:p>
                        <w:p w:rsidR="00F07B43" w:rsidRDefault="00F07B43" w:rsidP="00F07B43">
                          <w:pPr>
                            <w:spacing w:after="0" w:line="240" w:lineRule="auto"/>
                          </w:pPr>
                          <w:r>
                            <w:t xml:space="preserve">E-Posta: </w:t>
                          </w:r>
                          <w:r w:rsidR="0024317E">
                            <w:t>mumutlu@dsi</w:t>
                          </w:r>
                          <w:r w:rsidR="00D96B8F">
                            <w:t>.gov.tr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C5489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8pt;margin-top:-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" filled="f" stroked="f">
              <v:textbox style="mso-fit-shape-to-text:t">
                <w:txbxContent>
                  <w:p w:rsidR="00462CE6" w:rsidRDefault="00462CE6" w:rsidP="00370885">
                    <w:pPr>
                      <w:spacing w:after="0" w:line="168" w:lineRule="auto"/>
                    </w:pPr>
                    <w:r>
                      <w:t>Bilgi İçin:</w:t>
                    </w:r>
                    <w:r w:rsidR="00F07B43">
                      <w:t xml:space="preserve"> </w:t>
                    </w:r>
                    <w:r w:rsidR="0024317E">
                      <w:t>Mustafa UMUTLU</w:t>
                    </w:r>
                  </w:p>
                  <w:p w:rsidR="00AB0CBD" w:rsidRDefault="00462CE6" w:rsidP="00F07B43">
                    <w:pPr>
                      <w:spacing w:after="0" w:line="240" w:lineRule="auto"/>
                    </w:pPr>
                    <w:r>
                      <w:t>Tel:</w:t>
                    </w:r>
                    <w:r w:rsidR="00F07B43" w:rsidRPr="00F07B43">
                      <w:t xml:space="preserve"> </w:t>
                    </w:r>
                    <w:r w:rsidR="00D96B8F">
                      <w:t xml:space="preserve"> 0312 </w:t>
                    </w:r>
                    <w:r w:rsidR="0024317E">
                      <w:t>454 51 40</w:t>
                    </w:r>
                  </w:p>
                  <w:p w:rsidR="00F07B43" w:rsidRDefault="00F07B43" w:rsidP="00F07B43">
                    <w:pPr>
                      <w:spacing w:after="0" w:line="240" w:lineRule="auto"/>
                    </w:pPr>
                    <w:r>
                      <w:t xml:space="preserve">E-Posta: </w:t>
                    </w:r>
                    <w:r w:rsidR="0024317E">
                      <w:t>mumutlu@dsi</w:t>
                    </w:r>
                    <w:r w:rsidR="00D96B8F">
                      <w:t>.gov.tr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6001BF0" wp14:editId="4D3C74F1">
          <wp:simplePos x="0" y="0"/>
          <wp:positionH relativeFrom="column">
            <wp:posOffset>-950595</wp:posOffset>
          </wp:positionH>
          <wp:positionV relativeFrom="paragraph">
            <wp:posOffset>-381635</wp:posOffset>
          </wp:positionV>
          <wp:extent cx="7594600" cy="159380"/>
          <wp:effectExtent l="0" t="0" r="0" b="0"/>
          <wp:wrapNone/>
          <wp:docPr id="1" name="Resim 1" descr="C:\Users\Administrator\Desktop\Zeki Bey\ogm_u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Zeki Bey\ogm_ust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44"/>
                  <a:stretch/>
                </pic:blipFill>
                <pic:spPr bwMode="auto">
                  <a:xfrm rot="10800000">
                    <a:off x="0" y="0"/>
                    <a:ext cx="7594600" cy="159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C7A">
      <w:rPr>
        <w:noProof/>
        <w:lang w:eastAsia="tr-TR"/>
      </w:rPr>
      <w:drawing>
        <wp:anchor distT="0" distB="0" distL="114300" distR="114300" simplePos="0" relativeHeight="251666432" behindDoc="1" locked="0" layoutInCell="1" allowOverlap="1" wp14:anchorId="235F2894" wp14:editId="14A4863E">
          <wp:simplePos x="0" y="0"/>
          <wp:positionH relativeFrom="column">
            <wp:posOffset>3773805</wp:posOffset>
          </wp:positionH>
          <wp:positionV relativeFrom="paragraph">
            <wp:posOffset>-259709</wp:posOffset>
          </wp:positionV>
          <wp:extent cx="2867617" cy="690873"/>
          <wp:effectExtent l="0" t="0" r="0" b="0"/>
          <wp:wrapNone/>
          <wp:docPr id="9" name="Resim 9" descr="C:\Users\Administrator\Desktop\Zeki Bey\Image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strator\Desktop\Zeki Bey\Image4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624" cy="69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FE" w:rsidRDefault="00EB6FFE" w:rsidP="00F63E4C">
      <w:pPr>
        <w:spacing w:after="0" w:line="240" w:lineRule="auto"/>
      </w:pPr>
      <w:r>
        <w:separator/>
      </w:r>
    </w:p>
  </w:footnote>
  <w:footnote w:type="continuationSeparator" w:id="0">
    <w:p w:rsidR="00EB6FFE" w:rsidRDefault="00EB6FFE" w:rsidP="00F6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483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11"/>
      <w:gridCol w:w="6379"/>
      <w:gridCol w:w="2693"/>
    </w:tblGrid>
    <w:tr w:rsidR="00DF6517" w:rsidTr="00AB1125">
      <w:trPr>
        <w:trHeight w:val="738"/>
      </w:trPr>
      <w:tc>
        <w:tcPr>
          <w:tcW w:w="2411" w:type="dxa"/>
          <w:vMerge w:val="restart"/>
        </w:tcPr>
        <w:p w:rsidR="00DF6517" w:rsidRDefault="00DF6517" w:rsidP="009A3284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0528" behindDoc="0" locked="0" layoutInCell="1" allowOverlap="1" wp14:anchorId="17DBE54C" wp14:editId="69F84A08">
                <wp:simplePos x="0" y="0"/>
                <wp:positionH relativeFrom="column">
                  <wp:posOffset>1905</wp:posOffset>
                </wp:positionH>
                <wp:positionV relativeFrom="paragraph">
                  <wp:posOffset>56515</wp:posOffset>
                </wp:positionV>
                <wp:extent cx="1018540" cy="1019810"/>
                <wp:effectExtent l="0" t="0" r="0" b="8890"/>
                <wp:wrapSquare wrapText="bothSides"/>
                <wp:docPr id="7" name="Resim 7" descr="C:\Users\erbinat\Desktop\BELGELER\LOGO\ormansu_logo_yazi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rbinat\Desktop\BELGELER\LOGO\ormansu_logo_yazi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DF6517" w:rsidRPr="00AB1125" w:rsidRDefault="00DF6517" w:rsidP="00DF6517">
          <w:pPr>
            <w:pStyle w:val="stbilgi"/>
            <w:jc w:val="center"/>
            <w:rPr>
              <w:b/>
            </w:rPr>
          </w:pPr>
          <w:r w:rsidRPr="00AB1125">
            <w:rPr>
              <w:b/>
            </w:rPr>
            <w:t>T.C</w:t>
          </w:r>
        </w:p>
        <w:p w:rsidR="00DF6517" w:rsidRPr="00AB1125" w:rsidRDefault="00DF6517" w:rsidP="00DF6517">
          <w:pPr>
            <w:pStyle w:val="stbilgi"/>
            <w:jc w:val="center"/>
            <w:rPr>
              <w:b/>
            </w:rPr>
          </w:pPr>
          <w:r w:rsidRPr="00AB1125">
            <w:rPr>
              <w:b/>
            </w:rPr>
            <w:t>ORMAN VE SU İŞLERİ BAKANLIĞI</w:t>
          </w:r>
        </w:p>
        <w:p w:rsidR="00DF6517" w:rsidRDefault="0024317E" w:rsidP="00DF6517">
          <w:pPr>
            <w:pStyle w:val="stbilgi"/>
            <w:jc w:val="center"/>
          </w:pPr>
          <w:r>
            <w:rPr>
              <w:b/>
            </w:rPr>
            <w:t>DEVLET SU İŞLERİ</w:t>
          </w:r>
          <w:r w:rsidR="00DF6517" w:rsidRPr="00AB1125">
            <w:rPr>
              <w:b/>
            </w:rPr>
            <w:t xml:space="preserve"> GENEL MÜDÜRLÜĞÜ</w:t>
          </w:r>
        </w:p>
      </w:tc>
      <w:tc>
        <w:tcPr>
          <w:tcW w:w="2693" w:type="dxa"/>
          <w:vMerge w:val="restart"/>
        </w:tcPr>
        <w:p w:rsidR="00DF6517" w:rsidRDefault="0024317E" w:rsidP="00DF6517">
          <w:pPr>
            <w:pStyle w:val="stbilgi"/>
            <w:tabs>
              <w:tab w:val="clear" w:pos="4536"/>
              <w:tab w:val="clear" w:pos="9072"/>
              <w:tab w:val="left" w:pos="452"/>
            </w:tabs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4624" behindDoc="0" locked="0" layoutInCell="1" allowOverlap="1" wp14:anchorId="6E176453" wp14:editId="1270C688">
                <wp:simplePos x="0" y="0"/>
                <wp:positionH relativeFrom="column">
                  <wp:posOffset>154940</wp:posOffset>
                </wp:positionH>
                <wp:positionV relativeFrom="paragraph">
                  <wp:posOffset>53340</wp:posOffset>
                </wp:positionV>
                <wp:extent cx="1234702" cy="972000"/>
                <wp:effectExtent l="0" t="0" r="3810" b="0"/>
                <wp:wrapNone/>
                <wp:docPr id="4" name="Resim 4" descr="C:\Users\Administrator\Desktop\Zeki Bey\haber bülteni\dsi_us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istrator\Desktop\Zeki Bey\haber bülteni\dsi_ust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01" t="21835" r="3833" b="10840"/>
                        <a:stretch/>
                      </pic:blipFill>
                      <pic:spPr bwMode="auto">
                        <a:xfrm>
                          <a:off x="0" y="0"/>
                          <a:ext cx="1234702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6517">
            <w:tab/>
          </w:r>
        </w:p>
      </w:tc>
    </w:tr>
    <w:tr w:rsidR="00DF6517" w:rsidTr="00AB1125">
      <w:trPr>
        <w:trHeight w:val="738"/>
      </w:trPr>
      <w:tc>
        <w:tcPr>
          <w:tcW w:w="2411" w:type="dxa"/>
          <w:vMerge/>
        </w:tcPr>
        <w:p w:rsidR="00DF6517" w:rsidRDefault="00DF6517" w:rsidP="009A3284">
          <w:pPr>
            <w:pStyle w:val="stbilgi"/>
          </w:pPr>
        </w:p>
      </w:tc>
      <w:tc>
        <w:tcPr>
          <w:tcW w:w="6379" w:type="dxa"/>
        </w:tcPr>
        <w:p w:rsidR="00DF6517" w:rsidRDefault="00DF6517" w:rsidP="009A3284">
          <w:pPr>
            <w:pStyle w:val="stbilgi"/>
          </w:pPr>
        </w:p>
        <w:p w:rsidR="009574C8" w:rsidRDefault="00363038" w:rsidP="00363038">
          <w:pPr>
            <w:pStyle w:val="stbilgi"/>
            <w:tabs>
              <w:tab w:val="clear" w:pos="4536"/>
              <w:tab w:val="clear" w:pos="9072"/>
              <w:tab w:val="left" w:pos="960"/>
            </w:tabs>
          </w:pPr>
          <w:r>
            <w:tab/>
          </w:r>
        </w:p>
        <w:p w:rsidR="009574C8" w:rsidRDefault="00AB1125" w:rsidP="009574C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839F961" wp14:editId="5320C21F">
                <wp:simplePos x="0" y="0"/>
                <wp:positionH relativeFrom="column">
                  <wp:posOffset>945515</wp:posOffset>
                </wp:positionH>
                <wp:positionV relativeFrom="paragraph">
                  <wp:posOffset>-186690</wp:posOffset>
                </wp:positionV>
                <wp:extent cx="1957070" cy="420370"/>
                <wp:effectExtent l="0" t="0" r="5080" b="0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07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Merge/>
        </w:tcPr>
        <w:p w:rsidR="00DF6517" w:rsidRDefault="00DF6517" w:rsidP="009A3284">
          <w:pPr>
            <w:pStyle w:val="stbilgi"/>
          </w:pPr>
        </w:p>
      </w:tc>
    </w:tr>
  </w:tbl>
  <w:p w:rsidR="00F63E4C" w:rsidRPr="009A3284" w:rsidRDefault="00AB1125" w:rsidP="009A328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AC40ED5" wp14:editId="3E79C69D">
          <wp:simplePos x="0" y="0"/>
          <wp:positionH relativeFrom="column">
            <wp:posOffset>-911225</wp:posOffset>
          </wp:positionH>
          <wp:positionV relativeFrom="paragraph">
            <wp:posOffset>72243</wp:posOffset>
          </wp:positionV>
          <wp:extent cx="7615049" cy="140677"/>
          <wp:effectExtent l="0" t="0" r="0" b="0"/>
          <wp:wrapNone/>
          <wp:docPr id="13" name="Resim 13" descr="C:\Users\Administrator\Desktop\Zeki Bey\haber bülteni\mgm_u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Zeki Bey\haber bülteni\mgm_ust.tif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6"/>
                  <a:stretch/>
                </pic:blipFill>
                <pic:spPr bwMode="auto">
                  <a:xfrm>
                    <a:off x="0" y="0"/>
                    <a:ext cx="7615049" cy="140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086"/>
    <w:multiLevelType w:val="hybridMultilevel"/>
    <w:tmpl w:val="11E00526"/>
    <w:lvl w:ilvl="0" w:tplc="F56E1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69FA"/>
    <w:multiLevelType w:val="hybridMultilevel"/>
    <w:tmpl w:val="F704FF86"/>
    <w:lvl w:ilvl="0" w:tplc="E4E48F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4C"/>
    <w:rsid w:val="00002AB3"/>
    <w:rsid w:val="000252B6"/>
    <w:rsid w:val="00155FC0"/>
    <w:rsid w:val="00157347"/>
    <w:rsid w:val="001604C4"/>
    <w:rsid w:val="0018660A"/>
    <w:rsid w:val="00186924"/>
    <w:rsid w:val="001E4847"/>
    <w:rsid w:val="00242970"/>
    <w:rsid w:val="0024317E"/>
    <w:rsid w:val="002547D2"/>
    <w:rsid w:val="00284C5A"/>
    <w:rsid w:val="00294231"/>
    <w:rsid w:val="002C0805"/>
    <w:rsid w:val="002C3059"/>
    <w:rsid w:val="002D28F4"/>
    <w:rsid w:val="002E7174"/>
    <w:rsid w:val="0035484F"/>
    <w:rsid w:val="00363038"/>
    <w:rsid w:val="00370885"/>
    <w:rsid w:val="0037750C"/>
    <w:rsid w:val="00377848"/>
    <w:rsid w:val="003A05B1"/>
    <w:rsid w:val="003E27E8"/>
    <w:rsid w:val="00406795"/>
    <w:rsid w:val="00462CE6"/>
    <w:rsid w:val="00476D9D"/>
    <w:rsid w:val="0049157A"/>
    <w:rsid w:val="004925B5"/>
    <w:rsid w:val="004B3674"/>
    <w:rsid w:val="004D09D5"/>
    <w:rsid w:val="004F08DB"/>
    <w:rsid w:val="0051172A"/>
    <w:rsid w:val="00542E68"/>
    <w:rsid w:val="005638D5"/>
    <w:rsid w:val="00597977"/>
    <w:rsid w:val="005A1286"/>
    <w:rsid w:val="005B442E"/>
    <w:rsid w:val="005D08E6"/>
    <w:rsid w:val="005D4B25"/>
    <w:rsid w:val="00637545"/>
    <w:rsid w:val="00645881"/>
    <w:rsid w:val="00647104"/>
    <w:rsid w:val="00671D18"/>
    <w:rsid w:val="00672CDE"/>
    <w:rsid w:val="00690F43"/>
    <w:rsid w:val="006A4A95"/>
    <w:rsid w:val="006B1377"/>
    <w:rsid w:val="006C2000"/>
    <w:rsid w:val="006E546B"/>
    <w:rsid w:val="006F1B19"/>
    <w:rsid w:val="00715D3F"/>
    <w:rsid w:val="00720D5E"/>
    <w:rsid w:val="00762A98"/>
    <w:rsid w:val="00777B39"/>
    <w:rsid w:val="007A50F2"/>
    <w:rsid w:val="007B2433"/>
    <w:rsid w:val="007C12D5"/>
    <w:rsid w:val="007F29E0"/>
    <w:rsid w:val="008D1909"/>
    <w:rsid w:val="008F4EDD"/>
    <w:rsid w:val="009574C8"/>
    <w:rsid w:val="00993C6C"/>
    <w:rsid w:val="00995747"/>
    <w:rsid w:val="009A3284"/>
    <w:rsid w:val="009D4CC8"/>
    <w:rsid w:val="009D51F5"/>
    <w:rsid w:val="009E7D9D"/>
    <w:rsid w:val="00A24006"/>
    <w:rsid w:val="00A36AB0"/>
    <w:rsid w:val="00A53B9B"/>
    <w:rsid w:val="00A7590F"/>
    <w:rsid w:val="00A92964"/>
    <w:rsid w:val="00A92FA1"/>
    <w:rsid w:val="00AB0CBD"/>
    <w:rsid w:val="00AB1125"/>
    <w:rsid w:val="00B34A39"/>
    <w:rsid w:val="00B77D1A"/>
    <w:rsid w:val="00B83C7A"/>
    <w:rsid w:val="00B85861"/>
    <w:rsid w:val="00B9461E"/>
    <w:rsid w:val="00BA188F"/>
    <w:rsid w:val="00BC4729"/>
    <w:rsid w:val="00BF598D"/>
    <w:rsid w:val="00C21F1C"/>
    <w:rsid w:val="00C27FC0"/>
    <w:rsid w:val="00C375F8"/>
    <w:rsid w:val="00C67A5C"/>
    <w:rsid w:val="00CA5E4A"/>
    <w:rsid w:val="00CB4DB5"/>
    <w:rsid w:val="00CD0649"/>
    <w:rsid w:val="00CD3728"/>
    <w:rsid w:val="00CF2B3F"/>
    <w:rsid w:val="00D1121E"/>
    <w:rsid w:val="00D331F4"/>
    <w:rsid w:val="00D359B5"/>
    <w:rsid w:val="00D84B83"/>
    <w:rsid w:val="00D96B8F"/>
    <w:rsid w:val="00DC2037"/>
    <w:rsid w:val="00DC60D2"/>
    <w:rsid w:val="00DF6517"/>
    <w:rsid w:val="00E40DCA"/>
    <w:rsid w:val="00E433F4"/>
    <w:rsid w:val="00EA4207"/>
    <w:rsid w:val="00EB5732"/>
    <w:rsid w:val="00EB6FFE"/>
    <w:rsid w:val="00EC0BE5"/>
    <w:rsid w:val="00EE2442"/>
    <w:rsid w:val="00EF552D"/>
    <w:rsid w:val="00F07B43"/>
    <w:rsid w:val="00F42350"/>
    <w:rsid w:val="00F426EF"/>
    <w:rsid w:val="00F63E4C"/>
    <w:rsid w:val="00F70DAD"/>
    <w:rsid w:val="00F848DD"/>
    <w:rsid w:val="00F849CD"/>
    <w:rsid w:val="00F85D38"/>
    <w:rsid w:val="00F9015E"/>
    <w:rsid w:val="00F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D4D42-9495-4AB0-9B2E-9F13138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8D19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E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E4C"/>
  </w:style>
  <w:style w:type="paragraph" w:styleId="Altbilgi">
    <w:name w:val="footer"/>
    <w:basedOn w:val="Normal"/>
    <w:link w:val="AltbilgiChar"/>
    <w:uiPriority w:val="99"/>
    <w:unhideWhenUsed/>
    <w:rsid w:val="00F6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E4C"/>
  </w:style>
  <w:style w:type="paragraph" w:customStyle="1" w:styleId="Default">
    <w:name w:val="Default"/>
    <w:rsid w:val="00F07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F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2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6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85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6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taylans\Desktop\R&#304;P%202016%20SON%2029.11.2016\2.2.7.&#304;llere%20G&#246;re%20Ta&#351;k&#305;n%20Koruma%20Tesisleri,%202014-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taylans\Desktop\R&#304;P%20SU%20KAYNAKLARI%20&#304;STAT&#304;ST&#304;KLER&#304;\R&#304;P%202016\R&#304;P%202016%20SON%2014.12.2016\2.2.7.&#304;llere%20G&#246;re%20Ta&#351;k&#305;n%20Koruma%20Tesisleri,%202013-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r-TR" sz="1600"/>
              <a:t> Yeraltısuyu İşletme Rezervi (hm</a:t>
            </a:r>
            <a:r>
              <a:rPr lang="tr-TR" sz="1600">
                <a:latin typeface="Times New Roman"/>
                <a:cs typeface="Times New Roman"/>
              </a:rPr>
              <a:t>³</a:t>
            </a:r>
            <a:r>
              <a:rPr lang="tr-TR" sz="1600"/>
              <a:t>/yıl), 1995-2015 </a:t>
            </a:r>
          </a:p>
        </c:rich>
      </c:tx>
      <c:layout>
        <c:manualLayout>
          <c:xMode val="edge"/>
          <c:yMode val="edge"/>
          <c:x val="0.17398513562558188"/>
          <c:y val="2.56636874639036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094266743627996E-2"/>
          <c:y val="0.15271738514700051"/>
          <c:w val="0.88088215114189561"/>
          <c:h val="0.66127079438811154"/>
        </c:manualLayout>
      </c:layout>
      <c:lineChart>
        <c:grouping val="standard"/>
        <c:varyColors val="0"/>
        <c:ser>
          <c:idx val="0"/>
          <c:order val="0"/>
          <c:tx>
            <c:strRef>
              <c:f>'3.1.Tablo'!$C$4</c:f>
              <c:strCache>
                <c:ptCount val="1"/>
                <c:pt idx="0">
                  <c:v> Yeraltısuyu İşletme Rezervi </c:v>
                </c:pt>
              </c:strCache>
            </c:strRef>
          </c:tx>
          <c:marker>
            <c:symbol val="diamond"/>
            <c:size val="7"/>
          </c:marker>
          <c:dLbls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800"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'3.1.Tablo'!$B$5:$B$25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'3.1.Tablo'!$C$5:$C$25</c:f>
              <c:numCache>
                <c:formatCode>0.00</c:formatCode>
                <c:ptCount val="21"/>
                <c:pt idx="0">
                  <c:v>12.3</c:v>
                </c:pt>
                <c:pt idx="1">
                  <c:v>12.3</c:v>
                </c:pt>
                <c:pt idx="2">
                  <c:v>12.3</c:v>
                </c:pt>
                <c:pt idx="3">
                  <c:v>12.3</c:v>
                </c:pt>
                <c:pt idx="4">
                  <c:v>12.3</c:v>
                </c:pt>
                <c:pt idx="5">
                  <c:v>12.3</c:v>
                </c:pt>
                <c:pt idx="6">
                  <c:v>12.3</c:v>
                </c:pt>
                <c:pt idx="7">
                  <c:v>13.66</c:v>
                </c:pt>
                <c:pt idx="8">
                  <c:v>13.66</c:v>
                </c:pt>
                <c:pt idx="9">
                  <c:v>13.66</c:v>
                </c:pt>
                <c:pt idx="10">
                  <c:v>13.66</c:v>
                </c:pt>
                <c:pt idx="11">
                  <c:v>13.66</c:v>
                </c:pt>
                <c:pt idx="12">
                  <c:v>13.66</c:v>
                </c:pt>
                <c:pt idx="13">
                  <c:v>13.66</c:v>
                </c:pt>
                <c:pt idx="14">
                  <c:v>13.66</c:v>
                </c:pt>
                <c:pt idx="15">
                  <c:v>13.66</c:v>
                </c:pt>
                <c:pt idx="16">
                  <c:v>14.7</c:v>
                </c:pt>
                <c:pt idx="17">
                  <c:v>14.7</c:v>
                </c:pt>
                <c:pt idx="18">
                  <c:v>16.899999999999999</c:v>
                </c:pt>
                <c:pt idx="19">
                  <c:v>17.2</c:v>
                </c:pt>
                <c:pt idx="20">
                  <c:v>17.809999999999999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424112"/>
        <c:axId val="252424672"/>
      </c:lineChart>
      <c:catAx>
        <c:axId val="252424112"/>
        <c:scaling>
          <c:orientation val="minMax"/>
        </c:scaling>
        <c:delete val="0"/>
        <c:axPos val="b"/>
        <c:min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0"/>
            </a:pPr>
            <a:endParaRPr lang="tr-TR"/>
          </a:p>
        </c:txPr>
        <c:crossAx val="252424672"/>
        <c:crosses val="autoZero"/>
        <c:auto val="1"/>
        <c:lblAlgn val="ctr"/>
        <c:lblOffset val="100"/>
        <c:noMultiLvlLbl val="1"/>
      </c:catAx>
      <c:valAx>
        <c:axId val="252424672"/>
        <c:scaling>
          <c:orientation val="minMax"/>
          <c:max val="18"/>
          <c:min val="11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 b="0"/>
            </a:pPr>
            <a:endParaRPr lang="tr-TR"/>
          </a:p>
        </c:txPr>
        <c:crossAx val="25242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tr-TR" sz="1200"/>
              <a:t>Toplam</a:t>
            </a:r>
            <a:r>
              <a:rPr lang="tr-TR" sz="1200" baseline="0"/>
              <a:t> Taşkın Tesisleri , Adet</a:t>
            </a:r>
            <a:r>
              <a:rPr lang="tr-TR" sz="1200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Sayfa1!$G$3</c:f>
              <c:strCache>
                <c:ptCount val="1"/>
                <c:pt idx="0">
                  <c:v>Türkiye 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713014382513831E-3"/>
                  <c:y val="1.3876316133074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Sayfa1!$H$2:$I$2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Sayfa1!$H$3:$I$3</c:f>
              <c:numCache>
                <c:formatCode>General</c:formatCode>
                <c:ptCount val="2"/>
                <c:pt idx="0">
                  <c:v>7022</c:v>
                </c:pt>
                <c:pt idx="1">
                  <c:v>7320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257258224"/>
        <c:axId val="257258784"/>
      </c:barChart>
      <c:catAx>
        <c:axId val="257258224"/>
        <c:scaling>
          <c:orientation val="minMax"/>
        </c:scaling>
        <c:delete val="0"/>
        <c:axPos val="b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57258784"/>
        <c:crosses val="autoZero"/>
        <c:auto val="1"/>
        <c:lblAlgn val="ctr"/>
        <c:lblOffset val="100"/>
        <c:noMultiLvlLbl val="0"/>
      </c:catAx>
      <c:valAx>
        <c:axId val="25725878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25725822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tr-TR" sz="1200" b="1" i="0" baseline="0">
                <a:effectLst/>
              </a:rPr>
              <a:t>2.2.7.Toplam Taşkın Tesisleri , ha</a:t>
            </a:r>
            <a:endParaRPr lang="tr-TR" sz="12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Sayfa1!$M$3</c:f>
              <c:strCache>
                <c:ptCount val="1"/>
                <c:pt idx="0">
                  <c:v>Türkiye 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Sayfa1!$N$2:$O$2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Sayfa1!$N$3:$O$3</c:f>
              <c:numCache>
                <c:formatCode>General</c:formatCode>
                <c:ptCount val="2"/>
                <c:pt idx="0">
                  <c:v>1366783</c:v>
                </c:pt>
                <c:pt idx="1">
                  <c:v>1427069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6"/>
        <c:axId val="257261024"/>
        <c:axId val="257261584"/>
      </c:barChart>
      <c:catAx>
        <c:axId val="257261024"/>
        <c:scaling>
          <c:orientation val="minMax"/>
        </c:scaling>
        <c:delete val="0"/>
        <c:axPos val="b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57261584"/>
        <c:crosses val="autoZero"/>
        <c:auto val="1"/>
        <c:lblAlgn val="ctr"/>
        <c:lblOffset val="100"/>
        <c:noMultiLvlLbl val="0"/>
      </c:catAx>
      <c:valAx>
        <c:axId val="25726158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tr-TR"/>
          </a:p>
        </c:txPr>
        <c:crossAx val="25726102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1F1A-2C7C-47CC-AC5F-A4A5B718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Taylan Sarıaltın</cp:lastModifiedBy>
  <cp:revision>5</cp:revision>
  <cp:lastPrinted>2015-06-19T08:28:00Z</cp:lastPrinted>
  <dcterms:created xsi:type="dcterms:W3CDTF">2016-12-05T06:39:00Z</dcterms:created>
  <dcterms:modified xsi:type="dcterms:W3CDTF">2016-12-15T05:40:00Z</dcterms:modified>
</cp:coreProperties>
</file>