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5B98" w14:textId="77777777" w:rsidR="0058492A" w:rsidRPr="0058492A" w:rsidRDefault="0058492A" w:rsidP="0058492A">
      <w:pPr>
        <w:pStyle w:val="AralkYok"/>
        <w:jc w:val="center"/>
        <w:rPr>
          <w:rFonts w:ascii="Times New Roman" w:hAnsi="Times New Roman" w:cs="Times New Roman"/>
        </w:rPr>
      </w:pPr>
      <w:r w:rsidRPr="0058492A">
        <w:rPr>
          <w:rFonts w:ascii="Times New Roman" w:hAnsi="Times New Roman" w:cs="Times New Roman"/>
        </w:rPr>
        <w:t>PROJE YAPIM DANIŞMANLIK HİZMETİ ALINACAKTIR</w:t>
      </w:r>
    </w:p>
    <w:p w14:paraId="498BAE48"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Antalya Gündoğmuş </w:t>
      </w:r>
      <w:proofErr w:type="spellStart"/>
      <w:r w:rsidRPr="0058492A">
        <w:rPr>
          <w:rFonts w:ascii="Times New Roman" w:hAnsi="Times New Roman" w:cs="Times New Roman"/>
        </w:rPr>
        <w:t>Ayandere</w:t>
      </w:r>
      <w:proofErr w:type="spellEnd"/>
      <w:r w:rsidRPr="0058492A">
        <w:rPr>
          <w:rFonts w:ascii="Times New Roman" w:hAnsi="Times New Roman" w:cs="Times New Roman"/>
        </w:rPr>
        <w:t xml:space="preserve"> Göleti Proje Yapımı İkmali 2 Kısım danışmanlık hizmeti işi için, yeterli tecrübeye sahip adaylar teklif vermek üzere ön yeterlik başvurusuna davet edilmektedir. Ön yeterlik değerlendirmesi sonucu yeterliği tespit edilenler arasından ön yeterlik şartnamesinde belirtilen kriterlere göre sıralanmak suretiyle kısa listeye alınarak teklif vermeye davet edilecek isteklilerin katılımıyla 4734 sayılı </w:t>
      </w:r>
      <w:proofErr w:type="gramStart"/>
      <w:r w:rsidRPr="0058492A">
        <w:rPr>
          <w:rFonts w:ascii="Times New Roman" w:hAnsi="Times New Roman" w:cs="Times New Roman"/>
        </w:rPr>
        <w:t>Kamu İhale Kanununun</w:t>
      </w:r>
      <w:proofErr w:type="gramEnd"/>
      <w:r w:rsidRPr="0058492A">
        <w:rPr>
          <w:rFonts w:ascii="Times New Roman" w:hAnsi="Times New Roman" w:cs="Times New Roman"/>
        </w:rPr>
        <w:t xml:space="preserve"> 5 inci bölümünde yer alan hükümlere uygun olarak belli istekliler arasında ihale usulü ile ihale edilecektir.</w:t>
      </w:r>
    </w:p>
    <w:p w14:paraId="0EA9E6A9" w14:textId="71877869"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İhale Kayıt Numarası (İKN):2025/1791945</w:t>
      </w:r>
    </w:p>
    <w:p w14:paraId="2702A774"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İdarenin</w:t>
      </w:r>
    </w:p>
    <w:p w14:paraId="2BDEE09D" w14:textId="01B2E50B"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1.1. Adı</w:t>
      </w:r>
      <w:proofErr w:type="gramStart"/>
      <w:r w:rsidRPr="0058492A">
        <w:rPr>
          <w:rFonts w:ascii="Times New Roman" w:hAnsi="Times New Roman" w:cs="Times New Roman"/>
        </w:rPr>
        <w:tab/>
        <w:t>:Bölge</w:t>
      </w:r>
      <w:proofErr w:type="gramEnd"/>
      <w:r w:rsidRPr="0058492A">
        <w:rPr>
          <w:rFonts w:ascii="Times New Roman" w:hAnsi="Times New Roman" w:cs="Times New Roman"/>
        </w:rPr>
        <w:t xml:space="preserve"> Müdürlüğü-13.Bölge Antalya Diğer Özel Bütçeli Kuruluşlar Devlet Su İşleri Genel Müdürlüğü</w:t>
      </w:r>
    </w:p>
    <w:p w14:paraId="205BA7DA" w14:textId="16CF6369"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1.2. Adresi</w:t>
      </w:r>
      <w:proofErr w:type="gramStart"/>
      <w:r w:rsidRPr="0058492A">
        <w:rPr>
          <w:rFonts w:ascii="Times New Roman" w:hAnsi="Times New Roman" w:cs="Times New Roman"/>
        </w:rPr>
        <w:tab/>
        <w:t>:DSİ</w:t>
      </w:r>
      <w:proofErr w:type="gramEnd"/>
      <w:r w:rsidRPr="0058492A">
        <w:rPr>
          <w:rFonts w:ascii="Times New Roman" w:hAnsi="Times New Roman" w:cs="Times New Roman"/>
        </w:rPr>
        <w:t xml:space="preserve"> 13.Bölge </w:t>
      </w:r>
      <w:proofErr w:type="spellStart"/>
      <w:r w:rsidRPr="0058492A">
        <w:rPr>
          <w:rFonts w:ascii="Times New Roman" w:hAnsi="Times New Roman" w:cs="Times New Roman"/>
        </w:rPr>
        <w:t>Müd.Sulama</w:t>
      </w:r>
      <w:proofErr w:type="spellEnd"/>
      <w:r w:rsidRPr="0058492A">
        <w:rPr>
          <w:rFonts w:ascii="Times New Roman" w:hAnsi="Times New Roman" w:cs="Times New Roman"/>
        </w:rPr>
        <w:t xml:space="preserve"> Şube M</w:t>
      </w:r>
      <w:r>
        <w:rPr>
          <w:rFonts w:ascii="Times New Roman" w:hAnsi="Times New Roman" w:cs="Times New Roman"/>
        </w:rPr>
        <w:t>üdürlüğü</w:t>
      </w:r>
      <w:r w:rsidRPr="0058492A">
        <w:rPr>
          <w:rFonts w:ascii="Times New Roman" w:hAnsi="Times New Roman" w:cs="Times New Roman"/>
        </w:rPr>
        <w:t xml:space="preserve"> KEPEZ/ANTALYA</w:t>
      </w:r>
    </w:p>
    <w:p w14:paraId="77430E3D" w14:textId="2D256EF0"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1.3. Telefon Numarası</w:t>
      </w:r>
      <w:r w:rsidRPr="0058492A">
        <w:rPr>
          <w:rFonts w:ascii="Times New Roman" w:hAnsi="Times New Roman" w:cs="Times New Roman"/>
        </w:rPr>
        <w:tab/>
        <w:t>:02423311616</w:t>
      </w:r>
    </w:p>
    <w:p w14:paraId="51B65C53" w14:textId="73447176"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1.4. Ön yeterlik dokümanının görülebileceği ve indirilebileceği internet </w:t>
      </w:r>
      <w:proofErr w:type="gramStart"/>
      <w:r w:rsidRPr="0058492A">
        <w:rPr>
          <w:rFonts w:ascii="Times New Roman" w:hAnsi="Times New Roman" w:cs="Times New Roman"/>
        </w:rPr>
        <w:t>sayfası</w:t>
      </w:r>
      <w:r>
        <w:rPr>
          <w:rFonts w:ascii="Times New Roman" w:hAnsi="Times New Roman" w:cs="Times New Roman"/>
        </w:rPr>
        <w:t xml:space="preserve"> </w:t>
      </w:r>
      <w:r w:rsidRPr="0058492A">
        <w:rPr>
          <w:rFonts w:ascii="Times New Roman" w:hAnsi="Times New Roman" w:cs="Times New Roman"/>
        </w:rPr>
        <w:t>:</w:t>
      </w:r>
      <w:proofErr w:type="spellStart"/>
      <w:proofErr w:type="gramEnd"/>
      <w:r w:rsidRPr="0058492A">
        <w:rPr>
          <w:rFonts w:ascii="Times New Roman" w:hAnsi="Times New Roman" w:cs="Times New Roman"/>
        </w:rPr>
        <w:t>https</w:t>
      </w:r>
      <w:proofErr w:type="spellEnd"/>
      <w:r w:rsidRPr="0058492A">
        <w:rPr>
          <w:rFonts w:ascii="Times New Roman" w:hAnsi="Times New Roman" w:cs="Times New Roman"/>
        </w:rPr>
        <w:t>://ekap.kik.gov.tr/EKAP/</w:t>
      </w:r>
    </w:p>
    <w:p w14:paraId="5C00C833"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2- Ön yeterlik değerlendirmesinin</w:t>
      </w:r>
    </w:p>
    <w:p w14:paraId="250D2385" w14:textId="23C1BCD2"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2.1. Tarihi ve saati</w:t>
      </w:r>
      <w:r w:rsidRPr="0058492A">
        <w:rPr>
          <w:rFonts w:ascii="Times New Roman" w:hAnsi="Times New Roman" w:cs="Times New Roman"/>
        </w:rPr>
        <w:tab/>
        <w:t>:28.11.2025 10:00</w:t>
      </w:r>
    </w:p>
    <w:p w14:paraId="3A295AD6" w14:textId="44FED15C"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2.2. Yapılacağı adres</w:t>
      </w:r>
      <w:proofErr w:type="gramStart"/>
      <w:r w:rsidRPr="0058492A">
        <w:rPr>
          <w:rFonts w:ascii="Times New Roman" w:hAnsi="Times New Roman" w:cs="Times New Roman"/>
        </w:rPr>
        <w:tab/>
        <w:t>:DSİ</w:t>
      </w:r>
      <w:proofErr w:type="gramEnd"/>
      <w:r w:rsidRPr="0058492A">
        <w:rPr>
          <w:rFonts w:ascii="Times New Roman" w:hAnsi="Times New Roman" w:cs="Times New Roman"/>
        </w:rPr>
        <w:t xml:space="preserve"> 13.Bölge Müdürlüğü Sulama Şube Müdürlüğü (Bölge Binası) İhale Birimi- KEPEZ / ANTALY</w:t>
      </w:r>
      <w:r>
        <w:rPr>
          <w:rFonts w:ascii="Times New Roman" w:hAnsi="Times New Roman" w:cs="Times New Roman"/>
        </w:rPr>
        <w:t>A</w:t>
      </w:r>
    </w:p>
    <w:p w14:paraId="5F8E83BB"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3- Ön yeterlik konusu danışmanlık hizmetinin</w:t>
      </w:r>
    </w:p>
    <w:p w14:paraId="79607B6A" w14:textId="7EB29DF8"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3.1. Adı</w:t>
      </w:r>
      <w:proofErr w:type="gramStart"/>
      <w:r w:rsidRPr="0058492A">
        <w:rPr>
          <w:rFonts w:ascii="Times New Roman" w:hAnsi="Times New Roman" w:cs="Times New Roman"/>
        </w:rPr>
        <w:tab/>
        <w:t>:Antalya</w:t>
      </w:r>
      <w:proofErr w:type="gramEnd"/>
      <w:r w:rsidRPr="0058492A">
        <w:rPr>
          <w:rFonts w:ascii="Times New Roman" w:hAnsi="Times New Roman" w:cs="Times New Roman"/>
        </w:rPr>
        <w:t xml:space="preserve"> Gündoğmuş </w:t>
      </w:r>
      <w:proofErr w:type="spellStart"/>
      <w:r w:rsidRPr="0058492A">
        <w:rPr>
          <w:rFonts w:ascii="Times New Roman" w:hAnsi="Times New Roman" w:cs="Times New Roman"/>
        </w:rPr>
        <w:t>Ayandere</w:t>
      </w:r>
      <w:proofErr w:type="spellEnd"/>
      <w:r w:rsidRPr="0058492A">
        <w:rPr>
          <w:rFonts w:ascii="Times New Roman" w:hAnsi="Times New Roman" w:cs="Times New Roman"/>
        </w:rPr>
        <w:t xml:space="preserve"> Göleti Proje Yapımı İkmali 2 Kısım</w:t>
      </w:r>
    </w:p>
    <w:p w14:paraId="0B09A18F" w14:textId="372799E3"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3.2. Niteliği, türü ve </w:t>
      </w:r>
      <w:proofErr w:type="spellStart"/>
      <w:proofErr w:type="gramStart"/>
      <w:r w:rsidRPr="0058492A">
        <w:rPr>
          <w:rFonts w:ascii="Times New Roman" w:hAnsi="Times New Roman" w:cs="Times New Roman"/>
        </w:rPr>
        <w:t>miktarı:Talvegden</w:t>
      </w:r>
      <w:proofErr w:type="spellEnd"/>
      <w:proofErr w:type="gramEnd"/>
      <w:r w:rsidRPr="0058492A">
        <w:rPr>
          <w:rFonts w:ascii="Times New Roman" w:hAnsi="Times New Roman" w:cs="Times New Roman"/>
        </w:rPr>
        <w:t xml:space="preserve"> yüksekliği 104,50 m. olan gölet ve yardımcı tesislerine ait proje yapımı</w:t>
      </w:r>
    </w:p>
    <w:p w14:paraId="0B87AA0B"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Ayrıntılı bilgiye </w:t>
      </w:r>
      <w:proofErr w:type="spellStart"/>
      <w:r w:rsidRPr="0058492A">
        <w:rPr>
          <w:rFonts w:ascii="Times New Roman" w:hAnsi="Times New Roman" w:cs="Times New Roman"/>
        </w:rPr>
        <w:t>EKAP’ta</w:t>
      </w:r>
      <w:proofErr w:type="spellEnd"/>
      <w:r w:rsidRPr="0058492A">
        <w:rPr>
          <w:rFonts w:ascii="Times New Roman" w:hAnsi="Times New Roman" w:cs="Times New Roman"/>
        </w:rPr>
        <w:t xml:space="preserve"> yer alan ihale dokümanı içinde bulunan idari şartnameden ulaşılabilir.</w:t>
      </w:r>
    </w:p>
    <w:p w14:paraId="6E931939" w14:textId="054768D1"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3.3. Yapılacağı yer</w:t>
      </w:r>
      <w:proofErr w:type="gramStart"/>
      <w:r w:rsidRPr="0058492A">
        <w:rPr>
          <w:rFonts w:ascii="Times New Roman" w:hAnsi="Times New Roman" w:cs="Times New Roman"/>
        </w:rPr>
        <w:tab/>
        <w:t>:Gündoğmuş</w:t>
      </w:r>
      <w:proofErr w:type="gramEnd"/>
      <w:r w:rsidRPr="0058492A">
        <w:rPr>
          <w:rFonts w:ascii="Times New Roman" w:hAnsi="Times New Roman" w:cs="Times New Roman"/>
        </w:rPr>
        <w:t>/ANTALYA</w:t>
      </w:r>
    </w:p>
    <w:p w14:paraId="1C3B8683" w14:textId="79BEC26C"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3.4. Süresi</w:t>
      </w:r>
      <w:r w:rsidRPr="0058492A">
        <w:rPr>
          <w:rFonts w:ascii="Times New Roman" w:hAnsi="Times New Roman" w:cs="Times New Roman"/>
        </w:rPr>
        <w:tab/>
      </w:r>
      <w:proofErr w:type="gramStart"/>
      <w:r>
        <w:rPr>
          <w:rFonts w:ascii="Times New Roman" w:hAnsi="Times New Roman" w:cs="Times New Roman"/>
        </w:rPr>
        <w:tab/>
      </w:r>
      <w:r w:rsidRPr="0058492A">
        <w:rPr>
          <w:rFonts w:ascii="Times New Roman" w:hAnsi="Times New Roman" w:cs="Times New Roman"/>
        </w:rPr>
        <w:t>:İşe</w:t>
      </w:r>
      <w:proofErr w:type="gramEnd"/>
      <w:r w:rsidRPr="0058492A">
        <w:rPr>
          <w:rFonts w:ascii="Times New Roman" w:hAnsi="Times New Roman" w:cs="Times New Roman"/>
        </w:rPr>
        <w:t xml:space="preserve"> başlama tarihinden itibaren 800 takvim günüdür</w:t>
      </w:r>
    </w:p>
    <w:p w14:paraId="5A4CE6E1" w14:textId="6FD80BB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3.5. İşe başlama tarihi</w:t>
      </w:r>
      <w:r w:rsidRPr="0058492A">
        <w:rPr>
          <w:rFonts w:ascii="Times New Roman" w:hAnsi="Times New Roman" w:cs="Times New Roman"/>
        </w:rPr>
        <w:tab/>
        <w:t>:</w:t>
      </w:r>
    </w:p>
    <w:p w14:paraId="53422E6A"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 Ön yeterlik değerlendirmesine katılabilme şartları ve istenilen belgeler ile ön yeterlik değerlendirmesinde uygulanacak kriterler:</w:t>
      </w:r>
    </w:p>
    <w:p w14:paraId="2CFB68D5"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 Ön yeterlik değerlendirmesine katılma şartları ve istenilen belgeler:</w:t>
      </w:r>
    </w:p>
    <w:p w14:paraId="43F1826E"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4.1.1. Mevzuatı gereği kayıtlı olduğu Ticaret ve/veya Sanayi Odası veya ilgili Meslek Odası Belgesi,</w:t>
      </w:r>
    </w:p>
    <w:p w14:paraId="232581A4"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4.1.1.1. Gerçek kişi olması halinde, kayıtlı olduğu ilgili meslek odasından ya da ticaret ve/veya sanayi odasından, ilk ilan tarihinin ya da ihale veya son başvuru tarihinin içinde bulunduğu yılda alınmış, odaya kayıtlı olduğunu gösterir belge,</w:t>
      </w:r>
    </w:p>
    <w:p w14:paraId="70EB3596"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4.1.1.2. Tüzel kişi olması halinde, ilgili mevzuatı gereği kayıtlı olduğu ticaret ve/veya sanayi odasından, ilk ilan tarihinin ya da ihale veya son başvuru tarihinin içinde bulunduğu yılda alınmış, tüzel kişiliğin odaya kayıtlı olduğunu gösterir belge,</w:t>
      </w:r>
    </w:p>
    <w:p w14:paraId="0A73A080"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4.1.2. Ön yeterlik başvurusu yapmaya yetkili olduğunu gösteren belgeler,</w:t>
      </w:r>
    </w:p>
    <w:p w14:paraId="10E0FC49"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4.1.2.1. Gerçek kişi olması halinde, noter tasdikli imza beyannamesi.</w:t>
      </w:r>
    </w:p>
    <w:p w14:paraId="223B2F53"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4.1.2.2. Tüzel kişi olması halinde, başvuru mektubunu imzalayanın noter tasdikli imza beyannamesi. Tüzel kişilerde; yönetimdeki görevliler ile ilgisine göre, ortaklar ve ortaklık oranlarına (halka arz edilen hisseler </w:t>
      </w:r>
      <w:proofErr w:type="gramStart"/>
      <w:r w:rsidRPr="0058492A">
        <w:rPr>
          <w:rFonts w:ascii="Times New Roman" w:hAnsi="Times New Roman" w:cs="Times New Roman"/>
        </w:rPr>
        <w:t>hariç)/</w:t>
      </w:r>
      <w:proofErr w:type="gramEnd"/>
      <w:r w:rsidRPr="0058492A">
        <w:rPr>
          <w:rFonts w:ascii="Times New Roman" w:hAnsi="Times New Roman" w:cs="Times New Roman"/>
        </w:rPr>
        <w:t xml:space="preserve">üyelere/kuruculara ilişkin bilgiler idarece </w:t>
      </w:r>
      <w:proofErr w:type="spellStart"/>
      <w:r w:rsidRPr="0058492A">
        <w:rPr>
          <w:rFonts w:ascii="Times New Roman" w:hAnsi="Times New Roman" w:cs="Times New Roman"/>
        </w:rPr>
        <w:t>EKAP’tan</w:t>
      </w:r>
      <w:proofErr w:type="spellEnd"/>
      <w:r w:rsidRPr="0058492A">
        <w:rPr>
          <w:rFonts w:ascii="Times New Roman" w:hAnsi="Times New Roman" w:cs="Times New Roman"/>
        </w:rPr>
        <w:t xml:space="preserve"> alınır. </w:t>
      </w:r>
      <w:proofErr w:type="spellStart"/>
      <w:r w:rsidRPr="0058492A">
        <w:rPr>
          <w:rFonts w:ascii="Times New Roman" w:hAnsi="Times New Roman" w:cs="Times New Roman"/>
        </w:rPr>
        <w:t>EKAP’a</w:t>
      </w:r>
      <w:proofErr w:type="spellEnd"/>
      <w:r w:rsidRPr="0058492A">
        <w:rPr>
          <w:rFonts w:ascii="Times New Roman" w:hAnsi="Times New Roman" w:cs="Times New Roman"/>
        </w:rPr>
        <w:t xml:space="preserve"> kayıtlı olmayan yabancı adaylar tarafından ise, ilgili ülke mevzuatı dikkate alınarak, belirtilen hususlara ilişkin gerekli belgeler sunulur.</w:t>
      </w:r>
    </w:p>
    <w:p w14:paraId="53933C79"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4.1.3 Şekli ve içeriği Ön Yeterlik Şartnamesinin ekinde belirtilen Başvuru Mektubu,</w:t>
      </w:r>
    </w:p>
    <w:p w14:paraId="5283C612"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4.1.4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14:paraId="245291C2"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4.2. Mali kapasiteye ilişkin belgeler ve bu belgelerin taşıması gereken kriterler:</w:t>
      </w:r>
    </w:p>
    <w:p w14:paraId="0EAE8490"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4.2.1. Adayın ihalenin yapıldığı yıldan önceki yıla ait yıl sonu bilançosu veya eşdeğer belgeleri:</w:t>
      </w:r>
    </w:p>
    <w:p w14:paraId="58204DEB"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İhalenin yapıldığı yıldan önceki yıla ait;</w:t>
      </w:r>
    </w:p>
    <w:p w14:paraId="6A5A26C1"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a) İlgili mevzuatı uyarınca bilançosunu yayımlatma zorunluluğu olan adaylar yıl sonu bilançosunu veya bilançonun gerekli kriterlerin sağlandığını gösteren bölümlerini,</w:t>
      </w:r>
    </w:p>
    <w:p w14:paraId="1F8DBA05"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b) İlgili mevzuatı uyarınca bilançosunu yayımlatma zorunluluğu olmayan adaylar, yıl sonu bilançosunu veya bilançonun gerekli kriterlerin sağlandığını gösteren bölümlerini ya da bu kriterlerin </w:t>
      </w:r>
      <w:r w:rsidRPr="0058492A">
        <w:rPr>
          <w:rFonts w:ascii="Times New Roman" w:hAnsi="Times New Roman" w:cs="Times New Roman"/>
        </w:rPr>
        <w:lastRenderedPageBreak/>
        <w:t>sağlandığını göstermek üzere yeminli mali müşavir veya serbest muhasebeci mali müşavir tarafından standart forma uygun olarak düzenlenen belgeyi sunar.</w:t>
      </w:r>
    </w:p>
    <w:p w14:paraId="1B26079E"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Sunulan bilanço veya eşdeğer belgelerde;</w:t>
      </w:r>
    </w:p>
    <w:p w14:paraId="1CFEFBE9"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a) Cari oranın (dönen varlıklar/kısa vadeli borçlar) en az 0,75 olması,</w:t>
      </w:r>
    </w:p>
    <w:p w14:paraId="7D12E65E"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b) Öz kaynak oranının (öz kaynaklar/toplam aktif) en az 0,15 olması,</w:t>
      </w:r>
    </w:p>
    <w:p w14:paraId="591CA459"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c) Kısa vadeli banka borçlarının öz kaynaklara oranının 0,50’den küçük olması ve belirtilen üç kriterin birlikte sağlanması zorunludur.</w:t>
      </w:r>
    </w:p>
    <w:p w14:paraId="3AD9E271"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Yukarıda belirtilen kriterleri bir önceki yılda sağlayamayanlar, son iki yıla ait belgelerini sunabilirler. Bu takdirde, son iki yılın parasal tutarlarının ortalaması üzerinden yeterlik kriterlerinin sağlanıp sağlanmadığına bakılır.</w:t>
      </w:r>
    </w:p>
    <w:p w14:paraId="53D0E968"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p w14:paraId="10972B40"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4.2.2. İş hacmini gösteren belgeler:</w:t>
      </w:r>
    </w:p>
    <w:p w14:paraId="12630261"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a) İhalenin yapıldığı yıldan önceki yıla ait toplam ciroyu gösteren gelir tablosu,</w:t>
      </w:r>
    </w:p>
    <w:p w14:paraId="7B5F0BB1"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b) Danışmanlık hizmet işleri ile ilgili ciro tutarını gösteren belgeler, Serbest meslek erbabının iş hacmi serbest meslek kazanç defteri özeti ile belgelendirilir.</w:t>
      </w:r>
    </w:p>
    <w:p w14:paraId="085077F2"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Bu belgelerden birinin sunulması yeterlidir.</w:t>
      </w:r>
    </w:p>
    <w:p w14:paraId="12162F19"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Bu belgelerin </w:t>
      </w:r>
      <w:proofErr w:type="gramStart"/>
      <w:r w:rsidRPr="0058492A">
        <w:rPr>
          <w:rFonts w:ascii="Times New Roman" w:hAnsi="Times New Roman" w:cs="Times New Roman"/>
        </w:rPr>
        <w:t>değerlendirilmesinde ;</w:t>
      </w:r>
      <w:proofErr w:type="gramEnd"/>
    </w:p>
    <w:p w14:paraId="78197DB0"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a) Toplam ciro için en az 5.500.000 TRY (Türk Lirası)</w:t>
      </w:r>
    </w:p>
    <w:p w14:paraId="04F7BE34"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b) Danışmanlık hizmet işleri ile ilgili cironun, 3.500.000 TRY (Türk Lirası) tutarı ön yeterlilik asgari şartı olarak istenir. Bu kriterleri bir önceki yılda sağlayamayanlar, son iki yıla ait belgelerini sunabilirler. Bu takdirde, son iki yılın parasal tutarlarının ortalaması üzerinden yeterlik kriterlerinin sağlanıp sağlanmadığına bakılır.</w:t>
      </w:r>
    </w:p>
    <w:p w14:paraId="2F488EB5"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Bu kriterlerden herhangi birini sağlayan ve sağladığı kritere ilişkin belgeyi sunan yeterli kabul edilir.</w:t>
      </w:r>
    </w:p>
    <w:p w14:paraId="0D9789FA"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4.3. Teknik yeteneğe ilişkin belgeler ve bu belgelerin taşıması gereken kriterler:</w:t>
      </w:r>
    </w:p>
    <w:p w14:paraId="0994F598"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4.3.1. İş deneyim belgeleri:</w:t>
      </w:r>
    </w:p>
    <w:p w14:paraId="329E7D6B"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Yapımla ilgili danışmanlık hizmet işlerinde son on beş yıl içinde bedel içeren bir sözleşme kapsamında 7.250.000 TRY (Türk Lirası) tutarından, az olmamak üzere ihale konusu iş veya benzer işlere ilişkin iş deneyimini gösteren belgeler.</w:t>
      </w:r>
    </w:p>
    <w:p w14:paraId="053E4A5E"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4.3.2. Organizasyon yapısı ve personel durumuna ilişkin belgeler:</w:t>
      </w:r>
    </w:p>
    <w:p w14:paraId="41B7991E"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4.3.2.1 Anahtar Teknik Personel:</w:t>
      </w:r>
    </w:p>
    <w:p w14:paraId="4F2F4281" w14:textId="4E466550"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Adedi    Pozisyonu (Anahtar </w:t>
      </w:r>
      <w:proofErr w:type="spellStart"/>
      <w:r w:rsidRPr="0058492A">
        <w:rPr>
          <w:rFonts w:ascii="Times New Roman" w:hAnsi="Times New Roman" w:cs="Times New Roman"/>
        </w:rPr>
        <w:t>Tek.Personel</w:t>
      </w:r>
      <w:proofErr w:type="spellEnd"/>
      <w:r w:rsidRPr="0058492A">
        <w:rPr>
          <w:rFonts w:ascii="Times New Roman" w:hAnsi="Times New Roman" w:cs="Times New Roman"/>
        </w:rPr>
        <w:t xml:space="preserve">)   Tecrübe (Yıl) </w:t>
      </w:r>
    </w:p>
    <w:p w14:paraId="3B4F64B8" w14:textId="65BC7F6D"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1 </w:t>
      </w:r>
      <w:proofErr w:type="gramStart"/>
      <w:r w:rsidRPr="0058492A">
        <w:rPr>
          <w:rFonts w:ascii="Times New Roman" w:hAnsi="Times New Roman" w:cs="Times New Roman"/>
        </w:rPr>
        <w:t>adet  Proje</w:t>
      </w:r>
      <w:proofErr w:type="gramEnd"/>
      <w:r w:rsidRPr="0058492A">
        <w:rPr>
          <w:rFonts w:ascii="Times New Roman" w:hAnsi="Times New Roman" w:cs="Times New Roman"/>
        </w:rPr>
        <w:t xml:space="preserve"> Müdürü (İnşaat Mühendisi) 10 yıl</w:t>
      </w:r>
    </w:p>
    <w:p w14:paraId="6FD7C986"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4.3.2.2 Teknik Personel:</w:t>
      </w:r>
    </w:p>
    <w:p w14:paraId="74F450BE" w14:textId="0B71555D"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Teknik Personel: </w:t>
      </w:r>
    </w:p>
    <w:p w14:paraId="044CE467" w14:textId="15E47F52"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adet 10 yıl deneyimli Proje Müdürü (İnşaat Mühendisi)</w:t>
      </w:r>
    </w:p>
    <w:p w14:paraId="64BE82FD" w14:textId="79F5188B"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adet 5 yıl deneyimli İnşaat Mühendisi</w:t>
      </w:r>
    </w:p>
    <w:p w14:paraId="441A54E9" w14:textId="4ABB8FB2"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adet 5 yıl deneyimli Makine Mühendisi</w:t>
      </w:r>
    </w:p>
    <w:p w14:paraId="29B9F245" w14:textId="18847B9B"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adet 5 yıl deneyimli Elektrik Mühendisi</w:t>
      </w:r>
    </w:p>
    <w:p w14:paraId="78B072A1" w14:textId="2D8697EA"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1 adet 5 yıl deneyimli Jeoloji Mühendisi</w:t>
      </w:r>
    </w:p>
    <w:p w14:paraId="3395F659" w14:textId="77777777" w:rsidR="0058492A" w:rsidRDefault="0058492A" w:rsidP="0058492A">
      <w:pPr>
        <w:pStyle w:val="AralkYok"/>
        <w:rPr>
          <w:rFonts w:ascii="Times New Roman" w:hAnsi="Times New Roman" w:cs="Times New Roman"/>
        </w:rPr>
      </w:pPr>
      <w:r w:rsidRPr="0058492A">
        <w:rPr>
          <w:rFonts w:ascii="Times New Roman" w:hAnsi="Times New Roman" w:cs="Times New Roman"/>
        </w:rPr>
        <w:t>4.4. Bu ihalede benzer iş olarak kabul edilecek işler:</w:t>
      </w:r>
    </w:p>
    <w:p w14:paraId="1BAB688E" w14:textId="15C5BA2C"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4.4.1.Baraj/Gölet kati projesi veya uygulama projesi yapmış olmak benzer iş olarak kabul edilecektir.</w:t>
      </w:r>
    </w:p>
    <w:p w14:paraId="5F7BE92E" w14:textId="5D83DDD5"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5- Yapılacak ön yeterlik değerlendirmesi sonucunda, yeterlikleri tespit edilenler arasından 10 aday teklif vermek üzere davet edilecektir.</w:t>
      </w:r>
    </w:p>
    <w:p w14:paraId="2FAD79F4"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6- İhale yerli ve yabancı tüm isteklilere açıktır.</w:t>
      </w:r>
    </w:p>
    <w:p w14:paraId="1AE77CE4" w14:textId="26E228E5"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İhale yerli ve yabancı tüm isteklilere açık olup yerli istekliler lehine </w:t>
      </w:r>
      <w:proofErr w:type="gramStart"/>
      <w:r w:rsidRPr="0058492A">
        <w:rPr>
          <w:rFonts w:ascii="Times New Roman" w:hAnsi="Times New Roman" w:cs="Times New Roman"/>
        </w:rPr>
        <w:t>% 15</w:t>
      </w:r>
      <w:proofErr w:type="gramEnd"/>
      <w:r w:rsidRPr="0058492A">
        <w:rPr>
          <w:rFonts w:ascii="Times New Roman" w:hAnsi="Times New Roman" w:cs="Times New Roman"/>
        </w:rPr>
        <w:t xml:space="preserve"> oranında fiyat avantajı uygulanacaktır.</w:t>
      </w:r>
    </w:p>
    <w:p w14:paraId="3DAF01FB"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7- Ön yeterliğe başvuracak olanların ön yeterlik dokümanını EKAP hesabına giriş yapmak suretiyle indirmeleri zorunludur.</w:t>
      </w:r>
    </w:p>
    <w:p w14:paraId="7DEBDB23" w14:textId="77777777" w:rsidR="0058492A" w:rsidRPr="0058492A" w:rsidRDefault="0058492A" w:rsidP="0058492A">
      <w:pPr>
        <w:pStyle w:val="AralkYok"/>
        <w:rPr>
          <w:rFonts w:ascii="Times New Roman" w:hAnsi="Times New Roman" w:cs="Times New Roman"/>
        </w:rPr>
      </w:pPr>
    </w:p>
    <w:p w14:paraId="0A21BF47" w14:textId="4D479DFA"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 xml:space="preserve">8. Ön yeterlik başvurusu, ön yeterlik değerlendirmesi tarihi ve saatine kadar DSİ 13.Bölge Müdürlüğü Sulama Şube </w:t>
      </w:r>
      <w:proofErr w:type="gramStart"/>
      <w:r w:rsidRPr="0058492A">
        <w:rPr>
          <w:rFonts w:ascii="Times New Roman" w:hAnsi="Times New Roman" w:cs="Times New Roman"/>
        </w:rPr>
        <w:t>Müdürlüğü(</w:t>
      </w:r>
      <w:proofErr w:type="gramEnd"/>
      <w:r w:rsidRPr="0058492A">
        <w:rPr>
          <w:rFonts w:ascii="Times New Roman" w:hAnsi="Times New Roman" w:cs="Times New Roman"/>
        </w:rPr>
        <w:t>Bölge Binası) İhale Birimi - KEPEZ / ANTALYA adresine elden teslim edilebileceği gibi iadeli taahhütlü posta vasıtasıyla da gönderilebilir.</w:t>
      </w:r>
    </w:p>
    <w:p w14:paraId="4BB3B2DA" w14:textId="77777777" w:rsidR="0058492A" w:rsidRPr="0058492A" w:rsidRDefault="0058492A" w:rsidP="0058492A">
      <w:pPr>
        <w:pStyle w:val="AralkYok"/>
        <w:rPr>
          <w:rFonts w:ascii="Times New Roman" w:hAnsi="Times New Roman" w:cs="Times New Roman"/>
        </w:rPr>
      </w:pPr>
      <w:r w:rsidRPr="0058492A">
        <w:rPr>
          <w:rFonts w:ascii="Times New Roman" w:hAnsi="Times New Roman" w:cs="Times New Roman"/>
        </w:rPr>
        <w:t>9- Konsorsiyumlar ihaleye teklif veremezler.</w:t>
      </w:r>
    </w:p>
    <w:p w14:paraId="0CB4E02C" w14:textId="47E1278B" w:rsidR="00CD17B4" w:rsidRPr="0058492A" w:rsidRDefault="0058492A" w:rsidP="0058492A">
      <w:pPr>
        <w:pStyle w:val="AralkYok"/>
        <w:rPr>
          <w:rFonts w:ascii="Times New Roman" w:hAnsi="Times New Roman" w:cs="Times New Roman"/>
        </w:rPr>
      </w:pPr>
      <w:r w:rsidRPr="0058492A">
        <w:rPr>
          <w:rFonts w:ascii="Times New Roman" w:hAnsi="Times New Roman" w:cs="Times New Roman"/>
        </w:rPr>
        <w:t>10- Diğer hususlar:</w:t>
      </w:r>
    </w:p>
    <w:sectPr w:rsidR="00CD17B4" w:rsidRPr="0058492A" w:rsidSect="00584F6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91AA" w14:textId="77777777" w:rsidR="002F695F" w:rsidRDefault="002F695F" w:rsidP="00776999">
      <w:pPr>
        <w:spacing w:after="0" w:line="240" w:lineRule="auto"/>
      </w:pPr>
      <w:r>
        <w:separator/>
      </w:r>
    </w:p>
  </w:endnote>
  <w:endnote w:type="continuationSeparator" w:id="0">
    <w:p w14:paraId="2F2C0399" w14:textId="77777777" w:rsidR="002F695F" w:rsidRDefault="002F695F" w:rsidP="007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590E" w14:textId="77777777" w:rsidR="002F695F" w:rsidRDefault="002F695F" w:rsidP="00776999">
      <w:pPr>
        <w:spacing w:after="0" w:line="240" w:lineRule="auto"/>
      </w:pPr>
      <w:r>
        <w:separator/>
      </w:r>
    </w:p>
  </w:footnote>
  <w:footnote w:type="continuationSeparator" w:id="0">
    <w:p w14:paraId="3CBFDB48" w14:textId="77777777" w:rsidR="002F695F" w:rsidRDefault="002F695F" w:rsidP="007769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D"/>
    <w:rsid w:val="0008735D"/>
    <w:rsid w:val="002F695F"/>
    <w:rsid w:val="003B5EBB"/>
    <w:rsid w:val="00485532"/>
    <w:rsid w:val="0058492A"/>
    <w:rsid w:val="00584F66"/>
    <w:rsid w:val="00776999"/>
    <w:rsid w:val="00CD17B4"/>
    <w:rsid w:val="00F92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C877"/>
  <w15:chartTrackingRefBased/>
  <w15:docId w15:val="{F55BC661-6B31-42D6-883A-CCD57336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3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873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8735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8735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8735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873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73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73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73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35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8735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8735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8735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8735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873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73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73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735D"/>
    <w:rPr>
      <w:rFonts w:eastAsiaTheme="majorEastAsia" w:cstheme="majorBidi"/>
      <w:color w:val="272727" w:themeColor="text1" w:themeTint="D8"/>
    </w:rPr>
  </w:style>
  <w:style w:type="paragraph" w:styleId="KonuBal">
    <w:name w:val="Title"/>
    <w:basedOn w:val="Normal"/>
    <w:next w:val="Normal"/>
    <w:link w:val="KonuBalChar"/>
    <w:uiPriority w:val="10"/>
    <w:qFormat/>
    <w:rsid w:val="00087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73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73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73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73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735D"/>
    <w:rPr>
      <w:i/>
      <w:iCs/>
      <w:color w:val="404040" w:themeColor="text1" w:themeTint="BF"/>
    </w:rPr>
  </w:style>
  <w:style w:type="paragraph" w:styleId="ListeParagraf">
    <w:name w:val="List Paragraph"/>
    <w:basedOn w:val="Normal"/>
    <w:uiPriority w:val="34"/>
    <w:qFormat/>
    <w:rsid w:val="0008735D"/>
    <w:pPr>
      <w:ind w:left="720"/>
      <w:contextualSpacing/>
    </w:pPr>
  </w:style>
  <w:style w:type="character" w:styleId="GlVurgulama">
    <w:name w:val="Intense Emphasis"/>
    <w:basedOn w:val="VarsaylanParagrafYazTipi"/>
    <w:uiPriority w:val="21"/>
    <w:qFormat/>
    <w:rsid w:val="0008735D"/>
    <w:rPr>
      <w:i/>
      <w:iCs/>
      <w:color w:val="2E74B5" w:themeColor="accent1" w:themeShade="BF"/>
    </w:rPr>
  </w:style>
  <w:style w:type="paragraph" w:styleId="GlAlnt">
    <w:name w:val="Intense Quote"/>
    <w:basedOn w:val="Normal"/>
    <w:next w:val="Normal"/>
    <w:link w:val="GlAlntChar"/>
    <w:uiPriority w:val="30"/>
    <w:qFormat/>
    <w:rsid w:val="000873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8735D"/>
    <w:rPr>
      <w:i/>
      <w:iCs/>
      <w:color w:val="2E74B5" w:themeColor="accent1" w:themeShade="BF"/>
    </w:rPr>
  </w:style>
  <w:style w:type="character" w:styleId="GlBavuru">
    <w:name w:val="Intense Reference"/>
    <w:basedOn w:val="VarsaylanParagrafYazTipi"/>
    <w:uiPriority w:val="32"/>
    <w:qFormat/>
    <w:rsid w:val="0008735D"/>
    <w:rPr>
      <w:b/>
      <w:bCs/>
      <w:smallCaps/>
      <w:color w:val="2E74B5" w:themeColor="accent1" w:themeShade="BF"/>
      <w:spacing w:val="5"/>
    </w:rPr>
  </w:style>
  <w:style w:type="paragraph" w:styleId="AralkYok">
    <w:name w:val="No Spacing"/>
    <w:uiPriority w:val="1"/>
    <w:qFormat/>
    <w:rsid w:val="0058492A"/>
    <w:pPr>
      <w:spacing w:after="0" w:line="240" w:lineRule="auto"/>
    </w:pPr>
  </w:style>
  <w:style w:type="paragraph" w:styleId="stBilgi">
    <w:name w:val="header"/>
    <w:basedOn w:val="Normal"/>
    <w:link w:val="stBilgiChar"/>
    <w:uiPriority w:val="99"/>
    <w:unhideWhenUsed/>
    <w:rsid w:val="007769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6999"/>
  </w:style>
  <w:style w:type="paragraph" w:styleId="AltBilgi">
    <w:name w:val="footer"/>
    <w:basedOn w:val="Normal"/>
    <w:link w:val="AltBilgiChar"/>
    <w:uiPriority w:val="99"/>
    <w:unhideWhenUsed/>
    <w:rsid w:val="007769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6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1180</Words>
  <Characters>6726</Characters>
  <Application>Microsoft Office Word</Application>
  <DocSecurity>0</DocSecurity>
  <Lines>56</Lines>
  <Paragraphs>15</Paragraphs>
  <ScaleCrop>false</ScaleCrop>
  <Company>DSI</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Ahmet Algeç</cp:lastModifiedBy>
  <cp:revision>5</cp:revision>
  <dcterms:created xsi:type="dcterms:W3CDTF">2025-11-07T13:07:00Z</dcterms:created>
  <dcterms:modified xsi:type="dcterms:W3CDTF">2025-11-07T13:24:00Z</dcterms:modified>
</cp:coreProperties>
</file>