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B891" w14:textId="2E19BBBA" w:rsidR="00D67AD9" w:rsidRPr="00607779" w:rsidRDefault="00D67AD9" w:rsidP="00607779">
      <w:pPr>
        <w:pStyle w:val="AralkYok"/>
        <w:jc w:val="center"/>
        <w:rPr>
          <w:rFonts w:ascii="Times New Roman" w:hAnsi="Times New Roman" w:cs="Times New Roman"/>
        </w:rPr>
      </w:pPr>
      <w:r w:rsidRPr="00607779">
        <w:rPr>
          <w:rFonts w:ascii="Times New Roman" w:hAnsi="Times New Roman" w:cs="Times New Roman"/>
        </w:rPr>
        <w:t>13</w:t>
      </w:r>
      <w:r w:rsidR="00607779" w:rsidRPr="00607779">
        <w:rPr>
          <w:rFonts w:ascii="Times New Roman" w:hAnsi="Times New Roman" w:cs="Times New Roman"/>
        </w:rPr>
        <w:t>.</w:t>
      </w:r>
      <w:r w:rsidRPr="00607779">
        <w:rPr>
          <w:rFonts w:ascii="Times New Roman" w:hAnsi="Times New Roman" w:cs="Times New Roman"/>
        </w:rPr>
        <w:t>BÖLGE AMO İŞLETME VE BAKIM ŞUBE MÜDÜRLÜĞÜ SULAMALARI KORUYUCU GÜVENLİK TEDBİRLERİ</w:t>
      </w:r>
    </w:p>
    <w:p w14:paraId="76B791E7" w14:textId="77777777" w:rsidR="00D67AD9" w:rsidRPr="00607779" w:rsidRDefault="00D67AD9" w:rsidP="00607779">
      <w:pPr>
        <w:pStyle w:val="AralkYok"/>
        <w:jc w:val="center"/>
        <w:rPr>
          <w:rFonts w:ascii="Times New Roman" w:hAnsi="Times New Roman" w:cs="Times New Roman"/>
        </w:rPr>
      </w:pPr>
      <w:r w:rsidRPr="00607779">
        <w:rPr>
          <w:rFonts w:ascii="Times New Roman" w:hAnsi="Times New Roman" w:cs="Times New Roman"/>
        </w:rPr>
        <w:t>BÖLGE MÜDÜRLÜĞÜ-13.BÖLGE ANTALYA DİĞER ÖZEL BÜTÇELİ KURULUŞLAR DEVLET SU İŞLERİ GENEL MÜDÜRLÜĞÜ</w:t>
      </w:r>
    </w:p>
    <w:p w14:paraId="7B65353D" w14:textId="77777777" w:rsidR="00D67AD9" w:rsidRPr="00607779" w:rsidRDefault="00D67AD9" w:rsidP="00607779">
      <w:pPr>
        <w:pStyle w:val="AralkYok"/>
        <w:rPr>
          <w:rFonts w:ascii="Times New Roman" w:hAnsi="Times New Roman" w:cs="Times New Roman"/>
        </w:rPr>
      </w:pPr>
    </w:p>
    <w:p w14:paraId="74B85BC5" w14:textId="7EE29128"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13</w:t>
      </w:r>
      <w:r w:rsidR="00607779">
        <w:rPr>
          <w:rFonts w:ascii="Times New Roman" w:hAnsi="Times New Roman" w:cs="Times New Roman"/>
        </w:rPr>
        <w:t>.</w:t>
      </w:r>
      <w:r w:rsidRPr="00607779">
        <w:rPr>
          <w:rFonts w:ascii="Times New Roman" w:hAnsi="Times New Roman" w:cs="Times New Roman"/>
        </w:rPr>
        <w:t>Bölge AMO İşletme ve Bakım Şube Müdürlüğü Sulamaları Koruyucu Güvenlik Tedbirleri yapım işi 4734 sayılı Kamu İhale Kanununun 19 uncu maddesine göre açık ihale usulü ile ihale edilecek olup, teklifler sadece elektronik ortamda EKAP üzerinden alınacaktır.  İhaleye ilişkin ayrıntılı bilgiler aşağıda yer almaktadır:</w:t>
      </w:r>
    </w:p>
    <w:p w14:paraId="5FA58316" w14:textId="2F5B4DC9"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İKN:2025/1106144</w:t>
      </w:r>
    </w:p>
    <w:p w14:paraId="6BA2B9D5"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1-İdarenin</w:t>
      </w:r>
    </w:p>
    <w:p w14:paraId="5CC00E39" w14:textId="7D6F10BB"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 xml:space="preserve">a) Adı:BÖLGE MÜDÜRLÜĞÜ-13.BÖLGE ANTALYA </w:t>
      </w:r>
      <w:r w:rsidR="00FF2E6F" w:rsidRPr="00607779">
        <w:rPr>
          <w:rFonts w:ascii="Times New Roman" w:hAnsi="Times New Roman" w:cs="Times New Roman"/>
        </w:rPr>
        <w:t>Diğer Özel Bütçeli Kuruluşlar Devlet Su İşleri Genel Müdürlüğü</w:t>
      </w:r>
    </w:p>
    <w:p w14:paraId="4EEE85A3" w14:textId="28E1DA7C"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b) Adresi:DSİ 13.Bölge Müd.Sulama Şube M KEPEZ/ANTALYA</w:t>
      </w:r>
    </w:p>
    <w:p w14:paraId="2F898B64" w14:textId="7B8786F5"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c) Telefon ve faks numarası:02423311616 - 2423311614</w:t>
      </w:r>
    </w:p>
    <w:p w14:paraId="2A155E58" w14:textId="5A73B776"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ç) İhale dokümanının görülebileceği ve e-imza kullanılarak indirilebileceği internet sayfası:https://ekap.kik.gov.tr/EKAP/</w:t>
      </w:r>
    </w:p>
    <w:p w14:paraId="10D1319C"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2-İhale konusu yapım işinin</w:t>
      </w:r>
    </w:p>
    <w:p w14:paraId="4468E6C4" w14:textId="790ECC4D"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a) Adı</w:t>
      </w:r>
      <w:r w:rsidRPr="00607779">
        <w:rPr>
          <w:rFonts w:ascii="Times New Roman" w:hAnsi="Times New Roman" w:cs="Times New Roman"/>
        </w:rPr>
        <w:tab/>
        <w:t>:13</w:t>
      </w:r>
      <w:r w:rsidR="00607779">
        <w:rPr>
          <w:rFonts w:ascii="Times New Roman" w:hAnsi="Times New Roman" w:cs="Times New Roman"/>
        </w:rPr>
        <w:t>.</w:t>
      </w:r>
      <w:r w:rsidRPr="00607779">
        <w:rPr>
          <w:rFonts w:ascii="Times New Roman" w:hAnsi="Times New Roman" w:cs="Times New Roman"/>
        </w:rPr>
        <w:t>Bölge AMO İşletme ve Bakım Şube Müdürlüğü Sulamaları Koruyucu Güvenlik Tedbirleri</w:t>
      </w:r>
    </w:p>
    <w:p w14:paraId="02616783" w14:textId="4910CB45"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b) Niteliği, türü ve miktarı:13.070 metre Basit (A TİPİ ) Otokorkuluk İmalatı ve Yerine Montajı , 223 adet Uyarı ve İkaz Levhası İmalatı ve Montajı vb. işlerin yapılması</w:t>
      </w:r>
    </w:p>
    <w:p w14:paraId="6DCCD08C"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Ayrıntılı bilgiye EKAP’ta yer alan ihale dokümanı içinde bulunan idari şartnameden ulaşılabilir.</w:t>
      </w:r>
    </w:p>
    <w:p w14:paraId="65698165" w14:textId="1ABF407E"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c) Yapılacağı/teslim edileceği yer:Manavgat/ANTALYA</w:t>
      </w:r>
    </w:p>
    <w:p w14:paraId="1B95FE3F" w14:textId="3619E9EE"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ç) Süresi/teslim tarihi</w:t>
      </w:r>
      <w:r w:rsidRPr="00607779">
        <w:rPr>
          <w:rFonts w:ascii="Times New Roman" w:hAnsi="Times New Roman" w:cs="Times New Roman"/>
        </w:rPr>
        <w:tab/>
        <w:t>:Yer tesliminden itibaren 120 (YüzYirmi) takvim günüdür.</w:t>
      </w:r>
    </w:p>
    <w:p w14:paraId="6D363E9C" w14:textId="1DA059CB"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d) İşe başlama tarihi</w:t>
      </w:r>
      <w:r w:rsidRPr="00607779">
        <w:rPr>
          <w:rFonts w:ascii="Times New Roman" w:hAnsi="Times New Roman" w:cs="Times New Roman"/>
        </w:rPr>
        <w:tab/>
        <w:t>:Sözleşmenin imzalandığı tarihten itibaren 10 gün içinde</w:t>
      </w:r>
      <w:r w:rsidR="00607779">
        <w:rPr>
          <w:rFonts w:ascii="Times New Roman" w:hAnsi="Times New Roman" w:cs="Times New Roman"/>
        </w:rPr>
        <w:t xml:space="preserve"> </w:t>
      </w:r>
      <w:r w:rsidRPr="00607779">
        <w:rPr>
          <w:rFonts w:ascii="Times New Roman" w:hAnsi="Times New Roman" w:cs="Times New Roman"/>
        </w:rPr>
        <w:t>yer teslimi yapılarak işe başlanacaktır.</w:t>
      </w:r>
    </w:p>
    <w:p w14:paraId="550CD989"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3-İhalenin</w:t>
      </w:r>
    </w:p>
    <w:p w14:paraId="69024824" w14:textId="2BA1836F"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a) İhale (son teklif verme) tarih ve saati</w:t>
      </w:r>
      <w:r w:rsidRPr="00607779">
        <w:rPr>
          <w:rFonts w:ascii="Times New Roman" w:hAnsi="Times New Roman" w:cs="Times New Roman"/>
        </w:rPr>
        <w:tab/>
        <w:t>:27.08.2025 - 10:00</w:t>
      </w:r>
    </w:p>
    <w:p w14:paraId="01A363C7" w14:textId="679FA1DF"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b) İhale komisyonunun toplantı yeri (e-tekliflerin açılacağı adres):DSİ 13. Bölge Müdürlüğü Sulama Şube Müdürlüğü İhale Birimi (Bölge Binası) Barış Mah.Halide Edip Adıvar Cad.No:24 07098 Kepez/ANTALYA</w:t>
      </w:r>
    </w:p>
    <w:p w14:paraId="74377C17"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 İhaleye katılabilme şartları ve istenilen belgeler ile yeterlik değerlendirmesinde uygulanacak kriterler:</w:t>
      </w:r>
    </w:p>
    <w:p w14:paraId="0FA08468"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4.1. İsteklilerin ihaleye katılabilmeleri için aşağıda sayılan belgeler ve yeterlik kriterleri ile fiyat dışı unsurlara ilişkin bilgileri e-teklifleri kapsamında beyan etmeleri gerekmektedir.</w:t>
      </w:r>
    </w:p>
    <w:p w14:paraId="1C044726"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4.1.2. Teklif vermeye yetkili olduğunu gösteren bilgiler</w:t>
      </w:r>
    </w:p>
    <w:p w14:paraId="6B2A4D93"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4.1.2.1. Tüzel kişilerde; isteklilerin yönetimindeki görevliler ile ilgisine göre, ortaklar ve ortaklık oranlarına (halka arz edilen hisseler hariç)/üyelerine/kurucularına ilişkin bilgiler idarece EKAP’tan alınır.</w:t>
      </w:r>
    </w:p>
    <w:p w14:paraId="50EEF943"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4.1.3. Şekli ve içeriği İdari Şartnamede belirlenen teklif mektubu.</w:t>
      </w:r>
    </w:p>
    <w:p w14:paraId="7ADD58BA"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4.1.4. Şekli ve içeriği İdari Şartnamede belirlenen geçici teminat.</w:t>
      </w:r>
    </w:p>
    <w:p w14:paraId="18A1CC29"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4.1.5İhale konusu işte idarenin onayı ile alt yüklenici çalıştırılabilir. Ancak işin tamamı alt yüklenicilere yaptırılamaz.</w:t>
      </w:r>
    </w:p>
    <w:p w14:paraId="12220CA6"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4.1.6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14:paraId="3F4C0848"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4.2. Ekonomik ve mali yeterliğe ilişkin belgeler ve bu belgelerin taşıması gereken kriterler:</w:t>
      </w:r>
    </w:p>
    <w:p w14:paraId="62E69309"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İdare tarafından ekonomik ve mali yeterliğe ilişkin kriter belirtilmemiştir.</w:t>
      </w:r>
    </w:p>
    <w:p w14:paraId="1E4F9CD0"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4.3. Mesleki ve Teknik yeterliğe ilişkin belgeler ve bu belgelerin taşıması gereken kriterler:</w:t>
      </w:r>
    </w:p>
    <w:p w14:paraId="774F4790" w14:textId="7211E823"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4.3.1. İş deneyim belgeleri:Son on beş yıl içinde bedel içeren bir sözleşme kapsamında taahhüt edilen ve teklif edilen bedelin % 80 oranından az olmamak üzere ihale konusu iş veya benzer işlere ilişkin iş deneyimini gösteren belgeler.</w:t>
      </w:r>
    </w:p>
    <w:p w14:paraId="3779655C" w14:textId="77777777" w:rsidR="00D67AD9" w:rsidRPr="00607779" w:rsidRDefault="00D67AD9" w:rsidP="00607779">
      <w:pPr>
        <w:pStyle w:val="AralkYok"/>
        <w:rPr>
          <w:rFonts w:ascii="Times New Roman" w:hAnsi="Times New Roman" w:cs="Times New Roman"/>
        </w:rPr>
      </w:pPr>
    </w:p>
    <w:p w14:paraId="4732529D" w14:textId="7777777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lastRenderedPageBreak/>
        <w:t>4.4.Bu ihalede benzer iş olarak kabul edilecek işler ve benzer işlere denk sayılacak mühendislik ve mimarlık bölümleri:</w:t>
      </w:r>
    </w:p>
    <w:p w14:paraId="5AA75486" w14:textId="03FD4C59"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4.4.1. Bu ihalede benzer iş olarak kabul edilecek işler:</w:t>
      </w:r>
      <w:r w:rsidR="00607779">
        <w:rPr>
          <w:rFonts w:ascii="Times New Roman" w:hAnsi="Times New Roman" w:cs="Times New Roman"/>
        </w:rPr>
        <w:t xml:space="preserve"> </w:t>
      </w:r>
      <w:r w:rsidRPr="00607779">
        <w:rPr>
          <w:rFonts w:ascii="Times New Roman" w:hAnsi="Times New Roman" w:cs="Times New Roman"/>
        </w:rPr>
        <w:t>Yapım işlerinde benzer iş grupları listesinde yer alan;  A IX Grubu  Su Yapıları işleri benzer iş olarak kabul edilecektir.</w:t>
      </w:r>
    </w:p>
    <w:p w14:paraId="1E867F98" w14:textId="25C06139"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4.4.2. Benzer işe denk sayılacak mühendislik veya mimarlık bölümleri:İnşaat Mühendisliği</w:t>
      </w:r>
    </w:p>
    <w:p w14:paraId="447FCDEA" w14:textId="605E7CD4"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5. Ekonomik açıdan en avantajlı teklif sadece fiyat esasına göre belirlenecektir.</w:t>
      </w:r>
    </w:p>
    <w:p w14:paraId="2FB17A1B" w14:textId="23E7C8E7"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6. İhaleye sadece yerli istekliler katılabilecektir.</w:t>
      </w:r>
    </w:p>
    <w:p w14:paraId="70F9B540" w14:textId="0E131160"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7. İhale dokümanı EKAP üzerinden bedelsiz olarak görülebilir. Ancak, ihaleye teklif verecek olanların, e-imza kullanarak EKAP üzerinden ihale dokümanını indirmeleri zorunludur.</w:t>
      </w:r>
    </w:p>
    <w:p w14:paraId="65A3F4F0" w14:textId="0C8E3FFC"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8. Teklifler, EKAP üzerinden elektronik ortamda hazırlandıktan sonra, e-imza ile imzalanarak, teklife ilişkin e-anahtar ile birlikte ihale tarih ve saatine kadar EKAP üzerinden gönderilecektir.</w:t>
      </w:r>
    </w:p>
    <w:p w14:paraId="0E9F9DC7" w14:textId="59064375"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p>
    <w:p w14:paraId="3F6AA3AB" w14:textId="6056C33B"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10. Bu ihalede, işin tamamı için teklif verilecektir.</w:t>
      </w:r>
    </w:p>
    <w:p w14:paraId="506C1C74" w14:textId="7B8CA591"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11. İstekliler teklif ettikleri bedelin %3’ünden az olmamak üzere kendi belirleyecekleri tutarda geçici teminat vereceklerdir.</w:t>
      </w:r>
    </w:p>
    <w:p w14:paraId="4A97E434" w14:textId="5DB8A489"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12. Bu ihalede elektronik eksiltme yapılmayacaktır.</w:t>
      </w:r>
    </w:p>
    <w:p w14:paraId="502F4B48" w14:textId="0F8CF52A"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13. Verilen tekliflerin geçerlilik süresi, ihale tarihinden itibaren 120 (YüzYirmi) takvim günüdür.</w:t>
      </w:r>
    </w:p>
    <w:p w14:paraId="4959A3DC" w14:textId="2DA5F41F"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14.Konsorsiyum olarak ihaleye teklif verilemez.</w:t>
      </w:r>
    </w:p>
    <w:p w14:paraId="2B252026" w14:textId="6F9A066E"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15. Diğer hususlar:</w:t>
      </w:r>
      <w:r w:rsidR="00607779">
        <w:rPr>
          <w:rFonts w:ascii="Times New Roman" w:hAnsi="Times New Roman" w:cs="Times New Roman"/>
        </w:rPr>
        <w:t xml:space="preserve"> </w:t>
      </w:r>
      <w:r w:rsidRPr="00607779">
        <w:rPr>
          <w:rFonts w:ascii="Times New Roman" w:hAnsi="Times New Roman" w:cs="Times New Roman"/>
        </w:rPr>
        <w:t>İhalede Uygulanacak Sınır Değer Katsayısı (N) : 1,00</w:t>
      </w:r>
    </w:p>
    <w:p w14:paraId="58C33C33" w14:textId="02F58AD9" w:rsidR="00D67AD9" w:rsidRPr="00607779" w:rsidRDefault="00D67AD9" w:rsidP="00607779">
      <w:pPr>
        <w:pStyle w:val="AralkYok"/>
        <w:rPr>
          <w:rFonts w:ascii="Times New Roman" w:hAnsi="Times New Roman" w:cs="Times New Roman"/>
        </w:rPr>
      </w:pPr>
      <w:r w:rsidRPr="00607779">
        <w:rPr>
          <w:rFonts w:ascii="Times New Roman" w:hAnsi="Times New Roman" w:cs="Times New Roman"/>
        </w:rPr>
        <w:t>Sınır değerin altında teklif sunan isteklilerin teklifleri açıklama istenilmeksizin reddedilecektir.</w:t>
      </w:r>
    </w:p>
    <w:p w14:paraId="69CA0A81" w14:textId="54E9614B" w:rsidR="00CD17B4" w:rsidRPr="00607779" w:rsidRDefault="00D67AD9" w:rsidP="00607779">
      <w:pPr>
        <w:pStyle w:val="AralkYok"/>
        <w:rPr>
          <w:rFonts w:ascii="Times New Roman" w:hAnsi="Times New Roman" w:cs="Times New Roman"/>
        </w:rPr>
      </w:pPr>
      <w:r w:rsidRPr="00607779">
        <w:rPr>
          <w:rFonts w:ascii="Times New Roman" w:hAnsi="Times New Roman" w:cs="Times New Roman"/>
        </w:rPr>
        <w:t>İhalede uygulanacak sınır değer katsayısı (N)=1,00 16.07.2015 tarihli 29418 sayılı Resmi Gazetede yayımlanmıştır</w:t>
      </w:r>
    </w:p>
    <w:sectPr w:rsidR="00CD17B4" w:rsidRPr="006077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AC"/>
    <w:rsid w:val="00016CAC"/>
    <w:rsid w:val="0013588E"/>
    <w:rsid w:val="00514071"/>
    <w:rsid w:val="00607779"/>
    <w:rsid w:val="00CD17B4"/>
    <w:rsid w:val="00D0684E"/>
    <w:rsid w:val="00D67AD9"/>
    <w:rsid w:val="00F92368"/>
    <w:rsid w:val="00FF2E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A524"/>
  <w15:chartTrackingRefBased/>
  <w15:docId w15:val="{7DF9841F-6827-44B0-8266-8FB3F857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16CA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016CA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016CAC"/>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016CAC"/>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016CAC"/>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016C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16C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16C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16C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6CA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016CA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016CA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016CA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016CA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016C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16C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16C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16CAC"/>
    <w:rPr>
      <w:rFonts w:eastAsiaTheme="majorEastAsia" w:cstheme="majorBidi"/>
      <w:color w:val="272727" w:themeColor="text1" w:themeTint="D8"/>
    </w:rPr>
  </w:style>
  <w:style w:type="paragraph" w:styleId="KonuBal">
    <w:name w:val="Title"/>
    <w:basedOn w:val="Normal"/>
    <w:next w:val="Normal"/>
    <w:link w:val="KonuBalChar"/>
    <w:uiPriority w:val="10"/>
    <w:qFormat/>
    <w:rsid w:val="00016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16C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16C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16C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16C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16CAC"/>
    <w:rPr>
      <w:i/>
      <w:iCs/>
      <w:color w:val="404040" w:themeColor="text1" w:themeTint="BF"/>
    </w:rPr>
  </w:style>
  <w:style w:type="paragraph" w:styleId="ListeParagraf">
    <w:name w:val="List Paragraph"/>
    <w:basedOn w:val="Normal"/>
    <w:uiPriority w:val="34"/>
    <w:qFormat/>
    <w:rsid w:val="00016CAC"/>
    <w:pPr>
      <w:ind w:left="720"/>
      <w:contextualSpacing/>
    </w:pPr>
  </w:style>
  <w:style w:type="character" w:styleId="GlVurgulama">
    <w:name w:val="Intense Emphasis"/>
    <w:basedOn w:val="VarsaylanParagrafYazTipi"/>
    <w:uiPriority w:val="21"/>
    <w:qFormat/>
    <w:rsid w:val="00016CAC"/>
    <w:rPr>
      <w:i/>
      <w:iCs/>
      <w:color w:val="2E74B5" w:themeColor="accent1" w:themeShade="BF"/>
    </w:rPr>
  </w:style>
  <w:style w:type="paragraph" w:styleId="GlAlnt">
    <w:name w:val="Intense Quote"/>
    <w:basedOn w:val="Normal"/>
    <w:next w:val="Normal"/>
    <w:link w:val="GlAlntChar"/>
    <w:uiPriority w:val="30"/>
    <w:qFormat/>
    <w:rsid w:val="00016CA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016CAC"/>
    <w:rPr>
      <w:i/>
      <w:iCs/>
      <w:color w:val="2E74B5" w:themeColor="accent1" w:themeShade="BF"/>
    </w:rPr>
  </w:style>
  <w:style w:type="character" w:styleId="GlBavuru">
    <w:name w:val="Intense Reference"/>
    <w:basedOn w:val="VarsaylanParagrafYazTipi"/>
    <w:uiPriority w:val="32"/>
    <w:qFormat/>
    <w:rsid w:val="00016CAC"/>
    <w:rPr>
      <w:b/>
      <w:bCs/>
      <w:smallCaps/>
      <w:color w:val="2E74B5" w:themeColor="accent1" w:themeShade="BF"/>
      <w:spacing w:val="5"/>
    </w:rPr>
  </w:style>
  <w:style w:type="paragraph" w:styleId="AralkYok">
    <w:name w:val="No Spacing"/>
    <w:uiPriority w:val="1"/>
    <w:qFormat/>
    <w:rsid w:val="00607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4612</Characters>
  <Application>Microsoft Office Word</Application>
  <DocSecurity>0</DocSecurity>
  <Lines>38</Lines>
  <Paragraphs>10</Paragraphs>
  <ScaleCrop>false</ScaleCrop>
  <Company>DSI</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Nesim Öztürk</dc:creator>
  <cp:keywords/>
  <dc:description/>
  <cp:lastModifiedBy>Nesim Öztürk</cp:lastModifiedBy>
  <cp:revision>2</cp:revision>
  <dcterms:created xsi:type="dcterms:W3CDTF">2025-07-28T12:14:00Z</dcterms:created>
  <dcterms:modified xsi:type="dcterms:W3CDTF">2025-07-28T12:14:00Z</dcterms:modified>
</cp:coreProperties>
</file>