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4BBE" w14:textId="63437731" w:rsidR="00F934E2" w:rsidRPr="00F934E2" w:rsidRDefault="00F934E2" w:rsidP="00F934E2">
      <w:pPr>
        <w:spacing w:line="360" w:lineRule="auto"/>
        <w:ind w:firstLine="708"/>
        <w:jc w:val="both"/>
        <w:rPr>
          <w:rFonts w:ascii="Arial" w:hAnsi="Arial" w:cs="Arial"/>
          <w:sz w:val="24"/>
          <w:szCs w:val="24"/>
        </w:rPr>
      </w:pPr>
      <w:r w:rsidRPr="00F934E2">
        <w:rPr>
          <w:rFonts w:ascii="Arial" w:hAnsi="Arial" w:cs="Arial"/>
          <w:sz w:val="24"/>
          <w:szCs w:val="24"/>
        </w:rPr>
        <w:t>Bölge Müdürlüğümüz inşaat yatırım programında bulunan “</w:t>
      </w:r>
      <w:r w:rsidRPr="00F934E2">
        <w:rPr>
          <w:rFonts w:ascii="Arial" w:hAnsi="Arial" w:cs="Arial"/>
          <w:b/>
          <w:sz w:val="24"/>
          <w:szCs w:val="24"/>
        </w:rPr>
        <w:t>Aksu Çayı Taşkın Koruma Projesi”</w:t>
      </w:r>
      <w:r w:rsidRPr="00F934E2">
        <w:rPr>
          <w:rFonts w:ascii="Arial" w:hAnsi="Arial" w:cs="Arial"/>
          <w:sz w:val="24"/>
          <w:szCs w:val="24"/>
        </w:rPr>
        <w:t xml:space="preserve"> işi kapsamında Antalya İli, Aksu İlçesi, Kundu Mahallesinde yapılan Arazi Toplulaştırma ve TİGH çalışmaları İdaremiz tarafından tamamlanarak 18.08.2022 tarih 23535 yevmiye numarası ile tescil edilmiştir. Ancak Antalya 1. İdare Mahkemesi nezdinde ikame olunan 2022/1077 Esas No'lu dava dosyası İdaremiz aleyhine sonuçlanarak 2023/683 Karar No ile karara bağlanmıştır. Söz konusu davaya dair kararın infazı için Antalya İli, Aksu İlçesi, Kundu Mahallesinde bulunan muhtelif parsellerde Kısmi Toplulaştırma çalışmaları Bölge Müdürlüğümüz tarafından tamamlanarak Tescile Esas Parselasyon Haritası ve AT listeleri Kundu(Özlü) Mahallesinde </w:t>
      </w:r>
      <w:r w:rsidR="00116428">
        <w:rPr>
          <w:rFonts w:ascii="Arial" w:hAnsi="Arial" w:cs="Arial"/>
          <w:sz w:val="24"/>
          <w:szCs w:val="24"/>
        </w:rPr>
        <w:t>18</w:t>
      </w:r>
      <w:r w:rsidRPr="00F934E2">
        <w:rPr>
          <w:rFonts w:ascii="Arial" w:hAnsi="Arial" w:cs="Arial"/>
          <w:sz w:val="24"/>
          <w:szCs w:val="24"/>
        </w:rPr>
        <w:t xml:space="preserve"> /</w:t>
      </w:r>
      <w:r w:rsidR="00116428">
        <w:rPr>
          <w:rFonts w:ascii="Arial" w:hAnsi="Arial" w:cs="Arial"/>
          <w:sz w:val="24"/>
          <w:szCs w:val="24"/>
        </w:rPr>
        <w:t>11</w:t>
      </w:r>
      <w:r w:rsidRPr="00F934E2">
        <w:rPr>
          <w:rFonts w:ascii="Arial" w:hAnsi="Arial" w:cs="Arial"/>
          <w:sz w:val="24"/>
          <w:szCs w:val="24"/>
        </w:rPr>
        <w:t>/</w:t>
      </w:r>
      <w:r w:rsidR="00116428">
        <w:rPr>
          <w:rFonts w:ascii="Arial" w:hAnsi="Arial" w:cs="Arial"/>
          <w:sz w:val="24"/>
          <w:szCs w:val="24"/>
        </w:rPr>
        <w:t>2025</w:t>
      </w:r>
      <w:r w:rsidRPr="00F934E2">
        <w:rPr>
          <w:rFonts w:ascii="Arial" w:hAnsi="Arial" w:cs="Arial"/>
          <w:sz w:val="24"/>
          <w:szCs w:val="24"/>
        </w:rPr>
        <w:t xml:space="preserve"> Tarihinde muhtarlık binasında 30 gün (otuz) süre ile askıya çıkarılmıştır.</w:t>
      </w:r>
      <w:r w:rsidRPr="00F934E2">
        <w:rPr>
          <w:rFonts w:ascii="Arial" w:hAnsi="Arial" w:cs="Arial"/>
          <w:bCs/>
          <w:sz w:val="24"/>
          <w:szCs w:val="24"/>
        </w:rPr>
        <w:t xml:space="preserve"> 6200 sayılı Kanun gereğince, yapılan ilanlar ilgili gerçek kişilere, kamu ve özel hukuk tüzel kişilerine şahsen tebligat niteliği taşır. Kanun gereği adrese dayalı tebligat işlemi </w:t>
      </w:r>
      <w:r w:rsidRPr="00F934E2">
        <w:rPr>
          <w:rFonts w:ascii="Arial" w:hAnsi="Arial" w:cs="Arial"/>
          <w:b/>
          <w:bCs/>
          <w:sz w:val="24"/>
          <w:szCs w:val="24"/>
          <w:u w:val="single"/>
        </w:rPr>
        <w:t>bulunmamaktadır.</w:t>
      </w:r>
    </w:p>
    <w:p w14:paraId="0A6CAB57" w14:textId="449CB5FB" w:rsidR="00F934E2" w:rsidRPr="00F934E2" w:rsidRDefault="00F934E2" w:rsidP="00F934E2">
      <w:pPr>
        <w:spacing w:line="360" w:lineRule="auto"/>
        <w:ind w:firstLine="708"/>
        <w:jc w:val="both"/>
        <w:rPr>
          <w:rFonts w:ascii="Arial" w:hAnsi="Arial" w:cs="Arial"/>
          <w:sz w:val="24"/>
          <w:szCs w:val="24"/>
        </w:rPr>
      </w:pPr>
      <w:r w:rsidRPr="00F934E2">
        <w:rPr>
          <w:rFonts w:ascii="Arial" w:hAnsi="Arial" w:cs="Arial"/>
          <w:sz w:val="24"/>
          <w:szCs w:val="24"/>
        </w:rPr>
        <w:t xml:space="preserve">Belirlenen alandaki arazi maliklerine ve malik sıfatı taşıyanlara ilanen duyurulur.   </w:t>
      </w:r>
      <w:r>
        <w:rPr>
          <w:rFonts w:ascii="Arial" w:hAnsi="Arial" w:cs="Arial"/>
          <w:sz w:val="24"/>
          <w:szCs w:val="24"/>
        </w:rPr>
        <w:t>18</w:t>
      </w:r>
      <w:r w:rsidRPr="00F934E2">
        <w:rPr>
          <w:rFonts w:ascii="Arial" w:hAnsi="Arial" w:cs="Arial"/>
          <w:sz w:val="24"/>
          <w:szCs w:val="24"/>
        </w:rPr>
        <w:t>/</w:t>
      </w:r>
      <w:r>
        <w:rPr>
          <w:rFonts w:ascii="Arial" w:hAnsi="Arial" w:cs="Arial"/>
          <w:sz w:val="24"/>
          <w:szCs w:val="24"/>
        </w:rPr>
        <w:t>1</w:t>
      </w:r>
      <w:r w:rsidRPr="00F934E2">
        <w:rPr>
          <w:rFonts w:ascii="Arial" w:hAnsi="Arial" w:cs="Arial"/>
          <w:sz w:val="24"/>
          <w:szCs w:val="24"/>
        </w:rPr>
        <w:t>1/2025</w:t>
      </w:r>
    </w:p>
    <w:sectPr w:rsidR="00F934E2" w:rsidRPr="00F93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32"/>
    <w:rsid w:val="00116428"/>
    <w:rsid w:val="00450232"/>
    <w:rsid w:val="004B274E"/>
    <w:rsid w:val="0060028B"/>
    <w:rsid w:val="00653F09"/>
    <w:rsid w:val="00773CEE"/>
    <w:rsid w:val="007E1960"/>
    <w:rsid w:val="008F75CC"/>
    <w:rsid w:val="00902B0B"/>
    <w:rsid w:val="00A15BA5"/>
    <w:rsid w:val="00A1722F"/>
    <w:rsid w:val="00B0184C"/>
    <w:rsid w:val="00B164CF"/>
    <w:rsid w:val="00B927A1"/>
    <w:rsid w:val="00BE1A79"/>
    <w:rsid w:val="00C06200"/>
    <w:rsid w:val="00C23714"/>
    <w:rsid w:val="00CC2E2B"/>
    <w:rsid w:val="00CD3BAE"/>
    <w:rsid w:val="00DB5C00"/>
    <w:rsid w:val="00F934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994A"/>
  <w15:chartTrackingRefBased/>
  <w15:docId w15:val="{E271A4D0-7B10-439E-8382-07F747F1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164</Words>
  <Characters>939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Toraman</dc:creator>
  <cp:keywords/>
  <dc:description/>
  <cp:lastModifiedBy>Ahmet Algeç</cp:lastModifiedBy>
  <cp:revision>15</cp:revision>
  <dcterms:created xsi:type="dcterms:W3CDTF">2022-02-23T06:15:00Z</dcterms:created>
  <dcterms:modified xsi:type="dcterms:W3CDTF">2025-11-18T07:01:00Z</dcterms:modified>
</cp:coreProperties>
</file>