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CF" w:rsidRPr="0094625D" w:rsidRDefault="00057DCF" w:rsidP="00AE53D5">
      <w:pPr>
        <w:pStyle w:val="AltBilgi"/>
        <w:rPr>
          <w:sz w:val="10"/>
          <w:szCs w:val="10"/>
        </w:rPr>
      </w:pPr>
    </w:p>
    <w:tbl>
      <w:tblPr>
        <w:tblW w:w="15594" w:type="dxa"/>
        <w:tblInd w:w="-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2"/>
        <w:gridCol w:w="9980"/>
        <w:gridCol w:w="2422"/>
      </w:tblGrid>
      <w:tr w:rsidR="0094625D" w:rsidRPr="00C23D66" w:rsidTr="00E562FB">
        <w:trPr>
          <w:trHeight w:val="45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4625D" w:rsidRPr="004A1785" w:rsidRDefault="0094625D" w:rsidP="00DE1E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4A17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Daire Başkanlığı / Bölge Müdürlüğü</w:t>
            </w:r>
          </w:p>
        </w:tc>
        <w:tc>
          <w:tcPr>
            <w:tcW w:w="99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94625D" w:rsidRPr="00C23D66" w:rsidRDefault="0094625D" w:rsidP="00DE1E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5A5A5"/>
              <w:left w:val="nil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94625D" w:rsidRPr="00C23D66" w:rsidRDefault="0094625D" w:rsidP="00781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374A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Yıl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69129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:</w:t>
            </w:r>
            <w:proofErr w:type="gramEnd"/>
            <w:r w:rsidR="0069129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781D8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F2761" w:rsidRPr="00C23D66" w:rsidTr="00E562FB">
        <w:trPr>
          <w:trHeight w:val="454"/>
        </w:trPr>
        <w:tc>
          <w:tcPr>
            <w:tcW w:w="319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  <w:hideMark/>
          </w:tcPr>
          <w:p w:rsidR="004F2761" w:rsidRPr="004A1785" w:rsidRDefault="004F2761" w:rsidP="004F276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4A17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Şube Müdürlüğü</w:t>
            </w:r>
          </w:p>
        </w:tc>
        <w:tc>
          <w:tcPr>
            <w:tcW w:w="99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4F2761" w:rsidRPr="00AD314E" w:rsidRDefault="004F2761" w:rsidP="00FF5E0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vMerge/>
            <w:tcBorders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bottom"/>
            <w:hideMark/>
          </w:tcPr>
          <w:p w:rsidR="004F2761" w:rsidRPr="00C23D66" w:rsidRDefault="004F2761" w:rsidP="004F2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94625D" w:rsidRPr="00D436A5" w:rsidRDefault="0094625D" w:rsidP="00AE53D5">
      <w:pPr>
        <w:pStyle w:val="AltBilgi"/>
        <w:rPr>
          <w:sz w:val="16"/>
          <w:szCs w:val="16"/>
        </w:rPr>
      </w:pPr>
    </w:p>
    <w:tbl>
      <w:tblPr>
        <w:tblW w:w="15594" w:type="dxa"/>
        <w:tblInd w:w="-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098"/>
        <w:gridCol w:w="3598"/>
        <w:gridCol w:w="2626"/>
        <w:gridCol w:w="1573"/>
      </w:tblGrid>
      <w:tr w:rsidR="00D95A7A" w:rsidRPr="00C23D66" w:rsidTr="00E562FB">
        <w:trPr>
          <w:cantSplit/>
          <w:trHeight w:val="577"/>
          <w:tblHeader/>
        </w:trPr>
        <w:tc>
          <w:tcPr>
            <w:tcW w:w="69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D95A7A" w:rsidRPr="00971156" w:rsidRDefault="00D95A7A" w:rsidP="00FB0F2E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971156">
              <w:rPr>
                <w:b/>
                <w:sz w:val="20"/>
                <w:szCs w:val="20"/>
              </w:rPr>
              <w:t>Sıra</w:t>
            </w:r>
          </w:p>
          <w:p w:rsidR="00D95A7A" w:rsidRPr="00971156" w:rsidRDefault="00D95A7A" w:rsidP="00FB0F2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711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069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95A7A" w:rsidRPr="00400194" w:rsidRDefault="00D95A7A" w:rsidP="00BE79AB">
            <w:pPr>
              <w:pStyle w:val="AralkYok"/>
              <w:rPr>
                <w:b/>
                <w:sz w:val="20"/>
                <w:szCs w:val="20"/>
              </w:rPr>
            </w:pPr>
            <w:r w:rsidRPr="00971156">
              <w:rPr>
                <w:b/>
                <w:sz w:val="20"/>
                <w:szCs w:val="20"/>
              </w:rPr>
              <w:t>Kalite Hedefleri</w:t>
            </w: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400194" w:rsidRDefault="00D95A7A" w:rsidP="00E562F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400194">
              <w:rPr>
                <w:b/>
                <w:sz w:val="20"/>
                <w:szCs w:val="20"/>
              </w:rPr>
              <w:t>Hedef</w:t>
            </w:r>
            <w:r w:rsidRPr="00400194">
              <w:rPr>
                <w:b/>
                <w:sz w:val="20"/>
                <w:szCs w:val="20"/>
                <w:lang w:val="tr-TR"/>
              </w:rPr>
              <w:t xml:space="preserve"> </w:t>
            </w:r>
            <w:r w:rsidRPr="00400194">
              <w:rPr>
                <w:b/>
                <w:sz w:val="20"/>
                <w:szCs w:val="20"/>
              </w:rPr>
              <w:t>Sorumlusu</w:t>
            </w:r>
          </w:p>
          <w:p w:rsidR="00D95A7A" w:rsidRPr="00400194" w:rsidRDefault="00D95A7A" w:rsidP="00E562FB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400194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C43FDD" w:rsidRDefault="00D95A7A" w:rsidP="00E562FB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proofErr w:type="spellStart"/>
            <w:r w:rsidRPr="00C43FDD">
              <w:rPr>
                <w:b/>
                <w:color w:val="000000" w:themeColor="text1"/>
                <w:sz w:val="20"/>
                <w:szCs w:val="20"/>
                <w:lang w:val="tr-TR"/>
              </w:rPr>
              <w:t>Termin</w:t>
            </w:r>
            <w:proofErr w:type="spellEnd"/>
            <w:r w:rsidRPr="00C43FDD">
              <w:rPr>
                <w:b/>
                <w:color w:val="000000" w:themeColor="text1"/>
                <w:sz w:val="20"/>
                <w:szCs w:val="20"/>
                <w:lang w:val="tr-TR"/>
              </w:rPr>
              <w:t xml:space="preserve"> Süresi</w:t>
            </w:r>
          </w:p>
          <w:p w:rsidR="00D95A7A" w:rsidRPr="00C43FDD" w:rsidRDefault="00D95A7A" w:rsidP="00E562FB">
            <w:pPr>
              <w:pStyle w:val="AralkYok"/>
              <w:jc w:val="center"/>
              <w:rPr>
                <w:b/>
                <w:color w:val="000000" w:themeColor="text1"/>
                <w:sz w:val="20"/>
                <w:szCs w:val="20"/>
                <w:lang w:val="tr-TR"/>
              </w:rPr>
            </w:pPr>
            <w:r w:rsidRPr="00C43FDD">
              <w:rPr>
                <w:b/>
                <w:color w:val="000000" w:themeColor="text1"/>
                <w:sz w:val="20"/>
                <w:szCs w:val="20"/>
                <w:lang w:val="tr-TR"/>
              </w:rPr>
              <w:t>(Tarih)</w:t>
            </w:r>
          </w:p>
        </w:tc>
      </w:tr>
      <w:tr w:rsidR="00D95A7A" w:rsidRPr="006B2470" w:rsidTr="00EF6FAB">
        <w:trPr>
          <w:cantSplit/>
          <w:trHeight w:val="454"/>
        </w:trPr>
        <w:tc>
          <w:tcPr>
            <w:tcW w:w="699" w:type="dxa"/>
            <w:tcBorders>
              <w:top w:val="single" w:sz="4" w:space="0" w:color="A6A6A6" w:themeColor="background1" w:themeShade="A6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A7A" w:rsidRPr="006B2470" w:rsidRDefault="00D95A7A" w:rsidP="00FB0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B24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95A7A" w:rsidRPr="006B2470" w:rsidRDefault="00D95A7A" w:rsidP="00BE79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6B247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Altyapı İyileştirmeleri</w:t>
            </w:r>
          </w:p>
        </w:tc>
        <w:tc>
          <w:tcPr>
            <w:tcW w:w="2626" w:type="dxa"/>
            <w:tcBorders>
              <w:top w:val="single" w:sz="4" w:space="0" w:color="A6A6A6" w:themeColor="background1" w:themeShade="A6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6B2470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6A6A6" w:themeColor="background1" w:themeShade="A6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6B2470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5A7A" w:rsidRPr="000D1617" w:rsidRDefault="00D95A7A" w:rsidP="00FB0F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Cihaz Altyapısı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153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153D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BC1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BC1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BC1B4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 w:themeFill="background1" w:themeFillShade="F2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Fiziksel Altyapı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Deneysel Süreç İyileştirmeleri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7F14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BE79A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5F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Personel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781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781D8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5F3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BE79A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Eğitim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781D8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Laboratuvarlar Arası Karşılaştırma (LAK) – Yeterlilik Testi (YT)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İç Tetkik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Müşteri Memnuniyeti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  <w:t>Risk ve fırsatlar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F6FAB">
        <w:trPr>
          <w:cantSplit/>
          <w:trHeight w:val="454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0D16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Diğer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0D161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D95A7A" w:rsidRPr="000D1617" w:rsidRDefault="00D95A7A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D95A7A" w:rsidRPr="000D1617" w:rsidRDefault="00D95A7A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E562FB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E562FB" w:rsidRPr="000D1617" w:rsidRDefault="00E562FB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E562FB" w:rsidRPr="000D1617" w:rsidRDefault="00E562FB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0D1617" w:rsidRPr="000D1617" w:rsidTr="00E562FB">
        <w:trPr>
          <w:cantSplit/>
          <w:trHeight w:val="255"/>
        </w:trPr>
        <w:tc>
          <w:tcPr>
            <w:tcW w:w="699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6" w:type="dxa"/>
            <w:gridSpan w:val="2"/>
            <w:tcBorders>
              <w:top w:val="nil"/>
              <w:left w:val="nil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  <w:vAlign w:val="center"/>
          </w:tcPr>
          <w:p w:rsidR="000D1617" w:rsidRPr="000D1617" w:rsidRDefault="000D1617" w:rsidP="00D95A7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:rsidR="000D1617" w:rsidRPr="000D1617" w:rsidRDefault="000D1617" w:rsidP="00E562F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D95A7A" w:rsidRPr="00C23D66" w:rsidTr="00AD506F">
        <w:trPr>
          <w:cantSplit/>
          <w:trHeight w:val="1465"/>
        </w:trPr>
        <w:tc>
          <w:tcPr>
            <w:tcW w:w="7797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2" w:space="0" w:color="A6A6A6" w:themeColor="background1" w:themeShade="A6"/>
            </w:tcBorders>
            <w:shd w:val="clear" w:color="auto" w:fill="auto"/>
            <w:noWrap/>
          </w:tcPr>
          <w:p w:rsidR="00D95A7A" w:rsidRPr="000F66C3" w:rsidRDefault="00D95A7A" w:rsidP="00D95A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  <w:p w:rsidR="00AD506F" w:rsidRDefault="00D95A7A" w:rsidP="00AD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Hazırlayan</w:t>
            </w: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AD506F"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Kalite Yöneticisi/Kalite Yöneticisi Temsilcisi</w:t>
            </w:r>
          </w:p>
          <w:p w:rsidR="00AD506F" w:rsidRDefault="00AD506F" w:rsidP="00AD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Adı Soyadı</w:t>
            </w:r>
          </w:p>
          <w:p w:rsidR="00D95A7A" w:rsidRPr="00C23D66" w:rsidRDefault="00AD506F" w:rsidP="00AD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(E-İmza)</w:t>
            </w:r>
          </w:p>
        </w:tc>
        <w:tc>
          <w:tcPr>
            <w:tcW w:w="7797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</w:tcPr>
          <w:p w:rsidR="00D95A7A" w:rsidRPr="000F66C3" w:rsidRDefault="00D95A7A" w:rsidP="00E562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</w:rPr>
            </w:pPr>
          </w:p>
          <w:p w:rsidR="00AD506F" w:rsidRDefault="00D95A7A" w:rsidP="00AD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79A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Onaylayan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AD506F"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Daire Başkanı/Bölge Müdürü</w:t>
            </w:r>
            <w:r w:rsidR="00AD50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AD506F" w:rsidRDefault="00AD506F" w:rsidP="00AD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Adı Soyadı</w:t>
            </w:r>
          </w:p>
          <w:p w:rsidR="00D95A7A" w:rsidRPr="00AD506F" w:rsidRDefault="00AD506F" w:rsidP="00AD5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(E-İmza)</w:t>
            </w:r>
          </w:p>
        </w:tc>
      </w:tr>
    </w:tbl>
    <w:p w:rsidR="00057DCF" w:rsidRDefault="00057DCF" w:rsidP="00057DCF">
      <w:pPr>
        <w:pStyle w:val="AltBilgi"/>
      </w:pPr>
    </w:p>
    <w:p w:rsidR="001279D0" w:rsidRDefault="001279D0" w:rsidP="001279D0">
      <w:pPr>
        <w:pStyle w:val="AltBilgi"/>
        <w:ind w:left="-196"/>
        <w:rPr>
          <w:b/>
          <w:lang w:val="en-US"/>
        </w:rPr>
      </w:pPr>
      <w:proofErr w:type="spellStart"/>
      <w:r w:rsidRPr="003A77E4">
        <w:rPr>
          <w:b/>
          <w:lang w:val="en-US"/>
        </w:rPr>
        <w:t>Formu</w:t>
      </w:r>
      <w:r w:rsidR="006065C4">
        <w:rPr>
          <w:b/>
          <w:lang w:val="en-US"/>
        </w:rPr>
        <w:t>n</w:t>
      </w:r>
      <w:proofErr w:type="spellEnd"/>
      <w:r w:rsidRPr="003A77E4">
        <w:rPr>
          <w:b/>
          <w:lang w:val="en-US"/>
        </w:rPr>
        <w:t xml:space="preserve"> </w:t>
      </w:r>
      <w:proofErr w:type="spellStart"/>
      <w:r w:rsidRPr="003A77E4">
        <w:rPr>
          <w:b/>
          <w:lang w:val="en-US"/>
        </w:rPr>
        <w:t>doldurulması</w:t>
      </w:r>
      <w:proofErr w:type="spellEnd"/>
      <w:r w:rsidRPr="003A77E4">
        <w:rPr>
          <w:b/>
          <w:lang w:val="en-US"/>
        </w:rPr>
        <w:t xml:space="preserve"> </w:t>
      </w:r>
      <w:proofErr w:type="spellStart"/>
      <w:r w:rsidRPr="003A77E4">
        <w:rPr>
          <w:b/>
          <w:lang w:val="en-US"/>
        </w:rPr>
        <w:t>ile</w:t>
      </w:r>
      <w:proofErr w:type="spellEnd"/>
      <w:r w:rsidRPr="003A77E4">
        <w:rPr>
          <w:b/>
          <w:lang w:val="en-US"/>
        </w:rPr>
        <w:t xml:space="preserve"> </w:t>
      </w:r>
      <w:proofErr w:type="spellStart"/>
      <w:r w:rsidRPr="003A77E4">
        <w:rPr>
          <w:b/>
          <w:lang w:val="en-US"/>
        </w:rPr>
        <w:t>ilgili</w:t>
      </w:r>
      <w:proofErr w:type="spellEnd"/>
      <w:r w:rsidRPr="003A77E4">
        <w:rPr>
          <w:b/>
          <w:lang w:val="en-US"/>
        </w:rPr>
        <w:t xml:space="preserve"> </w:t>
      </w:r>
      <w:proofErr w:type="spellStart"/>
      <w:r w:rsidRPr="003A77E4">
        <w:rPr>
          <w:b/>
          <w:lang w:val="en-US"/>
        </w:rPr>
        <w:t>açıklamalar</w:t>
      </w:r>
      <w:proofErr w:type="spellEnd"/>
      <w:r>
        <w:rPr>
          <w:b/>
          <w:lang w:val="en-US"/>
        </w:rPr>
        <w:t>:</w:t>
      </w:r>
    </w:p>
    <w:p w:rsidR="00A25B73" w:rsidRPr="00A25B73" w:rsidRDefault="00A25B73" w:rsidP="001279D0">
      <w:pPr>
        <w:pStyle w:val="AltBilgi"/>
        <w:ind w:left="-196"/>
        <w:rPr>
          <w:b/>
          <w:sz w:val="12"/>
          <w:szCs w:val="12"/>
          <w:lang w:val="en-US"/>
        </w:rPr>
      </w:pPr>
    </w:p>
    <w:tbl>
      <w:tblPr>
        <w:tblW w:w="15426" w:type="dxa"/>
        <w:tblInd w:w="-3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5020"/>
      </w:tblGrid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</w:t>
            </w:r>
            <w:r w:rsidRPr="004A1785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Altyapı iyileştirmeleri (cihaz ve fiziksel altyapı) ile ilgili kalite hedefleri proje bazında (cihaz adı, adedi, tadilat veya yeni bina projesi vb.) belirlenecektir.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Deneysel süreç iyileştirmeleri ile ilgili kalite hedefleri deney bazında (ölçüm belirsizliğinin düşürülmesi, yeni </w:t>
            </w:r>
            <w:proofErr w:type="spellStart"/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standard</w:t>
            </w:r>
            <w:proofErr w:type="spellEnd"/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</w:t>
            </w:r>
            <w:r w:rsidR="0085317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ney metotlarının kullanılması, </w:t>
            </w:r>
            <w:proofErr w:type="spellStart"/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metod</w:t>
            </w:r>
            <w:proofErr w:type="spellEnd"/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geliştirme, numunelerin deneye hazırlanması ile ilgili sistematik iyileştirme, hesaplama ve raporlama için yazılım geliştirme ve kullanma vb.) belirlenecektir.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Nitelikli personel istihdamı hedefi, yıllık </w:t>
            </w:r>
            <w:proofErr w:type="gramStart"/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bazda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laboratuvar ihtiyaçları dikkate alınarak sayı ve mesleki pozisyon bazında belirlenecektir.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4-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Eğitim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hedefi için, yıllık eğitim planına atıf yapılacak ve yıllık eğitim planında belirtilen eğitimlerin gerçekleştirilmesi hedeflenecektir. 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5-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LAK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hedefi için, yıllık LAK planına atıf yapılacak ve yıllık </w:t>
            </w: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LAK planında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belirtilen karşılaştırma programlarına katılımın gerçekleştirilmesi hedeflenecektir. 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6-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İç tetkik hedefi için, yıllık iç tetkik planına atıf yapılacak ve yıllık iç tetkik planında belirtilen tetkik faaliyetlerinin gerçekleştirilmesi hedeflenecektir.  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7-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23D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Müşteri memnuniyeti iyileştirme çalışmaları, merkezi olarak TAKK Dairesi Başkanlığınca ve her bir şube laboratuvarı olarak, şubesince hedeflenecek ve SPSS programı ile takip edilecektir.</w:t>
            </w:r>
          </w:p>
        </w:tc>
      </w:tr>
      <w:tr w:rsidR="00006ED5" w:rsidRPr="00C23D66" w:rsidTr="00A25B73">
        <w:trPr>
          <w:trHeight w:val="20"/>
        </w:trPr>
        <w:tc>
          <w:tcPr>
            <w:tcW w:w="406" w:type="dxa"/>
          </w:tcPr>
          <w:p w:rsidR="00006ED5" w:rsidRPr="004A1785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8-</w:t>
            </w:r>
          </w:p>
        </w:tc>
        <w:tc>
          <w:tcPr>
            <w:tcW w:w="15020" w:type="dxa"/>
            <w:shd w:val="clear" w:color="auto" w:fill="auto"/>
          </w:tcPr>
          <w:p w:rsidR="00006ED5" w:rsidRPr="00C23D66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Her bir hedef için hedeflerin gerçekleştirilmesine yönelik çalışmaları yürütecek bir hedef sorumlusu tespit edilecektir. (Her bir hedef için bir sorumlu personel belirlenecektir. Bir personel birden çok hedefin sorumlusu olabilir.)</w:t>
            </w:r>
          </w:p>
        </w:tc>
      </w:tr>
      <w:tr w:rsidR="006065C4" w:rsidRPr="006065C4" w:rsidTr="00A25B73">
        <w:trPr>
          <w:trHeight w:val="20"/>
        </w:trPr>
        <w:tc>
          <w:tcPr>
            <w:tcW w:w="406" w:type="dxa"/>
          </w:tcPr>
          <w:p w:rsidR="00006ED5" w:rsidRPr="006065C4" w:rsidRDefault="00006ED5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6065C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9-</w:t>
            </w:r>
          </w:p>
        </w:tc>
        <w:tc>
          <w:tcPr>
            <w:tcW w:w="15020" w:type="dxa"/>
            <w:shd w:val="clear" w:color="auto" w:fill="auto"/>
          </w:tcPr>
          <w:p w:rsidR="00006ED5" w:rsidRPr="006065C4" w:rsidRDefault="00006ED5" w:rsidP="00006ED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6065C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Evrak BELGENET üzerinden elektronik imzalanarak Daire Başkanlığında Kalite Yönetim Biriminde ve Şubede, Bölge Müdürlüklerinde Laboratuvarda BELGENET yazısı ile birlikte muhafaza edilir.</w:t>
            </w:r>
          </w:p>
        </w:tc>
      </w:tr>
      <w:tr w:rsidR="00AD506F" w:rsidRPr="00AD506F" w:rsidTr="00A25B73">
        <w:trPr>
          <w:trHeight w:val="20"/>
        </w:trPr>
        <w:tc>
          <w:tcPr>
            <w:tcW w:w="406" w:type="dxa"/>
          </w:tcPr>
          <w:p w:rsidR="00E562FB" w:rsidRPr="00AD506F" w:rsidRDefault="00E562FB" w:rsidP="00A25B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</w:pPr>
            <w:r w:rsidRPr="00AD506F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</w:rPr>
              <w:t>10-</w:t>
            </w:r>
          </w:p>
        </w:tc>
        <w:tc>
          <w:tcPr>
            <w:tcW w:w="15020" w:type="dxa"/>
            <w:shd w:val="clear" w:color="auto" w:fill="auto"/>
          </w:tcPr>
          <w:p w:rsidR="00E562FB" w:rsidRPr="00AD506F" w:rsidRDefault="00E562FB" w:rsidP="00AD50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Yukarıda belirlenen Kalite Hedefleri </w:t>
            </w:r>
            <w:r w:rsidR="000D1617"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F 0 16 00 41 </w:t>
            </w:r>
            <w:r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Aksiyon Planı</w:t>
            </w:r>
            <w:r w:rsidR="000D1617"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Formuna</w:t>
            </w:r>
            <w:r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aktarılarak</w:t>
            </w:r>
            <w:r w:rsidR="003F5885"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hedefler</w:t>
            </w:r>
            <w:r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 xml:space="preserve"> 3’er aylık periyodlarla izlenir</w:t>
            </w:r>
            <w:r w:rsidR="00AD506F" w:rsidRPr="00AD506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E25645" w:rsidRPr="00A476B6" w:rsidRDefault="00E25645" w:rsidP="00AE53D5">
      <w:pPr>
        <w:pStyle w:val="AltBilgi"/>
        <w:rPr>
          <w:sz w:val="16"/>
          <w:szCs w:val="16"/>
        </w:rPr>
      </w:pPr>
    </w:p>
    <w:sectPr w:rsidR="00E25645" w:rsidRPr="00A476B6" w:rsidSect="00A476B6">
      <w:headerReference w:type="default" r:id="rId12"/>
      <w:footerReference w:type="default" r:id="rId13"/>
      <w:pgSz w:w="16838" w:h="11906" w:orient="landscape"/>
      <w:pgMar w:top="34" w:right="1417" w:bottom="1134" w:left="1106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54" w:rsidRDefault="00261654" w:rsidP="00C23D66">
      <w:pPr>
        <w:spacing w:after="0" w:line="240" w:lineRule="auto"/>
      </w:pPr>
      <w:r>
        <w:separator/>
      </w:r>
    </w:p>
  </w:endnote>
  <w:endnote w:type="continuationSeparator" w:id="0">
    <w:p w:rsidR="00261654" w:rsidRDefault="00261654" w:rsidP="00C2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9AB" w:rsidRPr="00C43FDD" w:rsidRDefault="00BE79AB" w:rsidP="00C23D66">
    <w:pPr>
      <w:pStyle w:val="AltBilgi"/>
      <w:rPr>
        <w:rFonts w:ascii="Times New Roman" w:hAnsi="Times New Roman" w:cs="Times New Roman"/>
        <w:color w:val="000000" w:themeColor="text1"/>
      </w:rPr>
    </w:pPr>
    <w:r w:rsidRPr="00C43FDD">
      <w:rPr>
        <w:rFonts w:ascii="Times New Roman" w:hAnsi="Times New Roman" w:cs="Times New Roman"/>
        <w:color w:val="000000" w:themeColor="text1"/>
      </w:rPr>
      <w:t>F 0 16 00 49.1/Rev0</w:t>
    </w:r>
    <w:r w:rsidR="00781D8A" w:rsidRPr="00C43FDD">
      <w:rPr>
        <w:rFonts w:ascii="Times New Roman" w:hAnsi="Times New Roman" w:cs="Times New Roman"/>
        <w:color w:val="000000" w:themeColor="text1"/>
      </w:rPr>
      <w:t>5</w:t>
    </w:r>
    <w:r w:rsidRPr="00C43FDD">
      <w:rPr>
        <w:rFonts w:ascii="Times New Roman" w:hAnsi="Times New Roman" w:cs="Times New Roman"/>
        <w:color w:val="000000" w:themeColor="text1"/>
      </w:rPr>
      <w:t>/0</w:t>
    </w:r>
    <w:r w:rsidR="00781D8A" w:rsidRPr="00C43FDD">
      <w:rPr>
        <w:rFonts w:ascii="Times New Roman" w:hAnsi="Times New Roman" w:cs="Times New Roman"/>
        <w:color w:val="000000" w:themeColor="text1"/>
      </w:rPr>
      <w:t>323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54" w:rsidRDefault="00261654" w:rsidP="00C23D66">
      <w:pPr>
        <w:spacing w:after="0" w:line="240" w:lineRule="auto"/>
      </w:pPr>
      <w:r>
        <w:separator/>
      </w:r>
    </w:p>
  </w:footnote>
  <w:footnote w:type="continuationSeparator" w:id="0">
    <w:p w:rsidR="00261654" w:rsidRDefault="00261654" w:rsidP="00C2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94" w:type="dxa"/>
      <w:tblInd w:w="-3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56"/>
      <w:gridCol w:w="9539"/>
      <w:gridCol w:w="1783"/>
      <w:gridCol w:w="2416"/>
    </w:tblGrid>
    <w:tr w:rsidR="00BE79AB" w:rsidRPr="00696A86" w:rsidTr="00842928">
      <w:trPr>
        <w:trHeight w:val="340"/>
      </w:trPr>
      <w:tc>
        <w:tcPr>
          <w:tcW w:w="1856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bottom"/>
        </w:tcPr>
        <w:p w:rsidR="00BE79AB" w:rsidRDefault="00BE79AB" w:rsidP="003C57C1">
          <w:pPr>
            <w:spacing w:after="0" w:line="240" w:lineRule="auto"/>
            <w:jc w:val="center"/>
            <w:rPr>
              <w:b/>
              <w:sz w:val="12"/>
              <w:szCs w:val="12"/>
            </w:rPr>
          </w:pPr>
        </w:p>
        <w:p w:rsidR="00BE79AB" w:rsidRDefault="00BE79AB" w:rsidP="003C57C1">
          <w:pPr>
            <w:spacing w:after="0" w:line="240" w:lineRule="auto"/>
            <w:jc w:val="center"/>
            <w:rPr>
              <w:b/>
              <w:sz w:val="12"/>
              <w:szCs w:val="12"/>
            </w:rPr>
          </w:pPr>
          <w:r>
            <w:rPr>
              <w:b/>
              <w:noProof/>
            </w:rPr>
            <w:drawing>
              <wp:inline distT="0" distB="0" distL="0" distR="0" wp14:anchorId="760D012F" wp14:editId="6BF34D26">
                <wp:extent cx="731520" cy="522547"/>
                <wp:effectExtent l="0" t="0" r="0" b="0"/>
                <wp:docPr id="19" name="Picture 3" descr="Dsilog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silog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964" cy="532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E79AB" w:rsidRPr="003A11C9" w:rsidRDefault="00BE79AB" w:rsidP="003C57C1">
          <w:pPr>
            <w:spacing w:after="0" w:line="240" w:lineRule="auto"/>
            <w:jc w:val="center"/>
            <w:rPr>
              <w:b/>
              <w:sz w:val="12"/>
              <w:szCs w:val="12"/>
            </w:rPr>
          </w:pPr>
        </w:p>
      </w:tc>
      <w:tc>
        <w:tcPr>
          <w:tcW w:w="9539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E79AB" w:rsidRPr="00971156" w:rsidRDefault="00BE79AB" w:rsidP="00971156">
          <w:pPr>
            <w:pStyle w:val="AralkYok"/>
            <w:jc w:val="center"/>
            <w:rPr>
              <w:b/>
              <w:sz w:val="20"/>
              <w:szCs w:val="20"/>
            </w:rPr>
          </w:pPr>
          <w:r w:rsidRPr="00971156">
            <w:rPr>
              <w:b/>
              <w:sz w:val="20"/>
              <w:szCs w:val="20"/>
            </w:rPr>
            <w:t>DSİ Laboratuvarları</w:t>
          </w:r>
        </w:p>
      </w:tc>
      <w:tc>
        <w:tcPr>
          <w:tcW w:w="1783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BE79AB" w:rsidRPr="00971156" w:rsidRDefault="00BE79AB" w:rsidP="003A11C9">
          <w:pPr>
            <w:pStyle w:val="AralkYok"/>
            <w:rPr>
              <w:sz w:val="20"/>
              <w:szCs w:val="20"/>
            </w:rPr>
          </w:pPr>
          <w:r w:rsidRPr="00971156">
            <w:rPr>
              <w:sz w:val="20"/>
              <w:szCs w:val="20"/>
            </w:rPr>
            <w:t>Doküman No</w:t>
          </w:r>
        </w:p>
      </w:tc>
      <w:tc>
        <w:tcPr>
          <w:tcW w:w="2416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BE79AB" w:rsidRPr="00971156" w:rsidRDefault="00BE79AB" w:rsidP="008F4306">
          <w:pPr>
            <w:pStyle w:val="AralkYok"/>
            <w:rPr>
              <w:sz w:val="20"/>
              <w:szCs w:val="20"/>
              <w:lang w:val="tr-TR"/>
            </w:rPr>
          </w:pPr>
          <w:r w:rsidRPr="00971156">
            <w:rPr>
              <w:sz w:val="20"/>
              <w:szCs w:val="20"/>
            </w:rPr>
            <w:t xml:space="preserve">F 0 16 00 </w:t>
          </w:r>
          <w:r>
            <w:rPr>
              <w:sz w:val="20"/>
              <w:szCs w:val="20"/>
              <w:lang w:val="tr-TR"/>
            </w:rPr>
            <w:t>49.1</w:t>
          </w:r>
        </w:p>
      </w:tc>
    </w:tr>
    <w:tr w:rsidR="00BE79AB" w:rsidRPr="00696A86" w:rsidTr="00842928">
      <w:trPr>
        <w:trHeight w:val="340"/>
      </w:trPr>
      <w:tc>
        <w:tcPr>
          <w:tcW w:w="1856" w:type="dxa"/>
          <w:vMerge/>
          <w:tcBorders>
            <w:left w:val="single" w:sz="12" w:space="0" w:color="auto"/>
            <w:right w:val="single" w:sz="12" w:space="0" w:color="auto"/>
          </w:tcBorders>
        </w:tcPr>
        <w:p w:rsidR="00BE79AB" w:rsidRPr="00696A86" w:rsidRDefault="00BE79AB" w:rsidP="003A11C9">
          <w:pPr>
            <w:jc w:val="center"/>
          </w:pPr>
        </w:p>
      </w:tc>
      <w:tc>
        <w:tcPr>
          <w:tcW w:w="9539" w:type="dxa"/>
          <w:tcBorders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auto"/>
          <w:vAlign w:val="center"/>
        </w:tcPr>
        <w:p w:rsidR="00BE79AB" w:rsidRPr="00971156" w:rsidRDefault="00BE79AB" w:rsidP="003A11C9">
          <w:pPr>
            <w:pStyle w:val="AralkYok"/>
            <w:jc w:val="center"/>
            <w:rPr>
              <w:sz w:val="20"/>
              <w:szCs w:val="20"/>
            </w:rPr>
          </w:pPr>
          <w:r w:rsidRPr="00971156">
            <w:rPr>
              <w:sz w:val="20"/>
              <w:szCs w:val="20"/>
            </w:rPr>
            <w:t>DOKÜMANIN ADI</w:t>
          </w:r>
        </w:p>
      </w:tc>
      <w:tc>
        <w:tcPr>
          <w:tcW w:w="1783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BE79AB" w:rsidRPr="00971156" w:rsidRDefault="00BE79AB" w:rsidP="00785BEE">
          <w:pPr>
            <w:pStyle w:val="AralkYok"/>
            <w:rPr>
              <w:sz w:val="20"/>
              <w:szCs w:val="20"/>
            </w:rPr>
          </w:pPr>
          <w:r w:rsidRPr="00971156">
            <w:rPr>
              <w:sz w:val="20"/>
              <w:szCs w:val="20"/>
            </w:rPr>
            <w:t>Yayı</w:t>
          </w:r>
          <w:r>
            <w:rPr>
              <w:sz w:val="20"/>
              <w:szCs w:val="20"/>
              <w:lang w:val="tr-TR"/>
            </w:rPr>
            <w:t>m</w:t>
          </w:r>
          <w:r w:rsidRPr="00971156">
            <w:rPr>
              <w:sz w:val="20"/>
              <w:szCs w:val="20"/>
            </w:rPr>
            <w:t xml:space="preserve"> Tarihi</w:t>
          </w:r>
        </w:p>
      </w:tc>
      <w:tc>
        <w:tcPr>
          <w:tcW w:w="2416" w:type="dxa"/>
          <w:tcBorders>
            <w:left w:val="single" w:sz="12" w:space="0" w:color="auto"/>
            <w:right w:val="single" w:sz="12" w:space="0" w:color="auto"/>
          </w:tcBorders>
          <w:vAlign w:val="center"/>
        </w:tcPr>
        <w:p w:rsidR="00BE79AB" w:rsidRPr="00971156" w:rsidRDefault="00BE79AB" w:rsidP="003A11C9">
          <w:pPr>
            <w:pStyle w:val="AralkYok"/>
            <w:rPr>
              <w:sz w:val="20"/>
              <w:szCs w:val="20"/>
              <w:lang w:val="tr-TR"/>
            </w:rPr>
          </w:pPr>
          <w:r>
            <w:rPr>
              <w:sz w:val="20"/>
              <w:szCs w:val="20"/>
              <w:lang w:val="tr-TR"/>
            </w:rPr>
            <w:t>Ocak 2012</w:t>
          </w:r>
        </w:p>
      </w:tc>
    </w:tr>
    <w:tr w:rsidR="00BE79AB" w:rsidRPr="00696A86" w:rsidTr="00842928">
      <w:trPr>
        <w:trHeight w:val="340"/>
      </w:trPr>
      <w:tc>
        <w:tcPr>
          <w:tcW w:w="1856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BE79AB" w:rsidRPr="00696A86" w:rsidRDefault="00BE79AB" w:rsidP="003A11C9">
          <w:pPr>
            <w:jc w:val="center"/>
          </w:pPr>
        </w:p>
      </w:tc>
      <w:tc>
        <w:tcPr>
          <w:tcW w:w="9539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vAlign w:val="center"/>
        </w:tcPr>
        <w:p w:rsidR="00BE79AB" w:rsidRPr="0051331E" w:rsidRDefault="00BE79AB" w:rsidP="00006ED5">
          <w:pPr>
            <w:pStyle w:val="AralkYok"/>
            <w:jc w:val="center"/>
            <w:rPr>
              <w:b/>
              <w:sz w:val="20"/>
              <w:szCs w:val="20"/>
              <w:lang w:val="tr-TR"/>
            </w:rPr>
          </w:pPr>
          <w:r w:rsidRPr="00971156"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val="tr-TR"/>
            </w:rPr>
            <w:t>Kalite Hedefleri</w:t>
          </w:r>
          <w:r>
            <w:rPr>
              <w:rFonts w:ascii="Calibri" w:eastAsia="Times New Roman" w:hAnsi="Calibri" w:cs="Calibri"/>
              <w:b/>
              <w:bCs/>
              <w:color w:val="000000"/>
              <w:sz w:val="20"/>
              <w:szCs w:val="20"/>
              <w:lang w:val="tr-TR"/>
            </w:rPr>
            <w:t xml:space="preserve"> Formu</w:t>
          </w:r>
        </w:p>
      </w:tc>
      <w:tc>
        <w:tcPr>
          <w:tcW w:w="1783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79AB" w:rsidRPr="00971156" w:rsidRDefault="00BE79AB" w:rsidP="003A11C9">
          <w:pPr>
            <w:pStyle w:val="AralkYok"/>
            <w:rPr>
              <w:sz w:val="20"/>
              <w:szCs w:val="20"/>
            </w:rPr>
          </w:pPr>
          <w:r w:rsidRPr="00971156">
            <w:rPr>
              <w:sz w:val="20"/>
              <w:szCs w:val="20"/>
            </w:rPr>
            <w:t>Sayfa No</w:t>
          </w:r>
        </w:p>
      </w:tc>
      <w:tc>
        <w:tcPr>
          <w:tcW w:w="241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E79AB" w:rsidRPr="00971156" w:rsidRDefault="00BE79AB" w:rsidP="003A11C9">
          <w:pPr>
            <w:pStyle w:val="AralkYok"/>
            <w:rPr>
              <w:sz w:val="20"/>
              <w:szCs w:val="20"/>
            </w:rPr>
          </w:pPr>
          <w:r w:rsidRPr="00971156">
            <w:rPr>
              <w:rStyle w:val="SayfaNumaras"/>
              <w:sz w:val="20"/>
              <w:szCs w:val="20"/>
            </w:rPr>
            <w:fldChar w:fldCharType="begin"/>
          </w:r>
          <w:r w:rsidRPr="00971156">
            <w:rPr>
              <w:rStyle w:val="SayfaNumaras"/>
              <w:sz w:val="20"/>
              <w:szCs w:val="20"/>
            </w:rPr>
            <w:instrText xml:space="preserve"> PAGE </w:instrText>
          </w:r>
          <w:r w:rsidRPr="00971156">
            <w:rPr>
              <w:rStyle w:val="SayfaNumaras"/>
              <w:sz w:val="20"/>
              <w:szCs w:val="20"/>
            </w:rPr>
            <w:fldChar w:fldCharType="separate"/>
          </w:r>
          <w:r w:rsidR="00842928">
            <w:rPr>
              <w:rStyle w:val="SayfaNumaras"/>
              <w:noProof/>
              <w:sz w:val="20"/>
              <w:szCs w:val="20"/>
            </w:rPr>
            <w:t>2</w:t>
          </w:r>
          <w:r w:rsidRPr="00971156">
            <w:rPr>
              <w:rStyle w:val="SayfaNumaras"/>
              <w:sz w:val="20"/>
              <w:szCs w:val="20"/>
            </w:rPr>
            <w:fldChar w:fldCharType="end"/>
          </w:r>
          <w:r w:rsidRPr="00971156">
            <w:rPr>
              <w:rStyle w:val="SayfaNumaras"/>
              <w:sz w:val="20"/>
              <w:szCs w:val="20"/>
            </w:rPr>
            <w:t xml:space="preserve"> / </w:t>
          </w:r>
          <w:r w:rsidRPr="00971156">
            <w:rPr>
              <w:rStyle w:val="SayfaNumaras"/>
              <w:sz w:val="20"/>
              <w:szCs w:val="20"/>
            </w:rPr>
            <w:fldChar w:fldCharType="begin"/>
          </w:r>
          <w:r w:rsidRPr="00971156">
            <w:rPr>
              <w:rStyle w:val="SayfaNumaras"/>
              <w:sz w:val="20"/>
              <w:szCs w:val="20"/>
            </w:rPr>
            <w:instrText xml:space="preserve"> NUMPAGES </w:instrText>
          </w:r>
          <w:r w:rsidRPr="00971156">
            <w:rPr>
              <w:rStyle w:val="SayfaNumaras"/>
              <w:sz w:val="20"/>
              <w:szCs w:val="20"/>
            </w:rPr>
            <w:fldChar w:fldCharType="separate"/>
          </w:r>
          <w:r w:rsidR="00842928">
            <w:rPr>
              <w:rStyle w:val="SayfaNumaras"/>
              <w:noProof/>
              <w:sz w:val="20"/>
              <w:szCs w:val="20"/>
            </w:rPr>
            <w:t>3</w:t>
          </w:r>
          <w:r w:rsidRPr="00971156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:rsidR="00BE79AB" w:rsidRPr="004A1785" w:rsidRDefault="00BE79AB" w:rsidP="00971156">
    <w:pPr>
      <w:pStyle w:val="stBilgi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28E"/>
    <w:multiLevelType w:val="hybridMultilevel"/>
    <w:tmpl w:val="12E641F8"/>
    <w:lvl w:ilvl="0" w:tplc="4998A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5CE"/>
    <w:multiLevelType w:val="hybridMultilevel"/>
    <w:tmpl w:val="3A74F596"/>
    <w:lvl w:ilvl="0" w:tplc="43E87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25045"/>
    <w:multiLevelType w:val="hybridMultilevel"/>
    <w:tmpl w:val="9A0A0E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66"/>
    <w:rsid w:val="00006ED5"/>
    <w:rsid w:val="000074C6"/>
    <w:rsid w:val="000277D8"/>
    <w:rsid w:val="00034A0C"/>
    <w:rsid w:val="00044D40"/>
    <w:rsid w:val="00057DCF"/>
    <w:rsid w:val="000854EE"/>
    <w:rsid w:val="000A0CD4"/>
    <w:rsid w:val="000C4B86"/>
    <w:rsid w:val="000D1617"/>
    <w:rsid w:val="000D4000"/>
    <w:rsid w:val="000D6AC7"/>
    <w:rsid w:val="000F1630"/>
    <w:rsid w:val="000F66C3"/>
    <w:rsid w:val="001256F3"/>
    <w:rsid w:val="001279D0"/>
    <w:rsid w:val="00153D2B"/>
    <w:rsid w:val="00166967"/>
    <w:rsid w:val="001700B2"/>
    <w:rsid w:val="00171345"/>
    <w:rsid w:val="00187893"/>
    <w:rsid w:val="001A6A99"/>
    <w:rsid w:val="001B2DB6"/>
    <w:rsid w:val="001B2DE0"/>
    <w:rsid w:val="001C2E6A"/>
    <w:rsid w:val="001E094F"/>
    <w:rsid w:val="001E1BFD"/>
    <w:rsid w:val="001F38A3"/>
    <w:rsid w:val="002539E1"/>
    <w:rsid w:val="0025771A"/>
    <w:rsid w:val="00261654"/>
    <w:rsid w:val="0026552A"/>
    <w:rsid w:val="002A6F21"/>
    <w:rsid w:val="002B1DF1"/>
    <w:rsid w:val="002D21C0"/>
    <w:rsid w:val="002D45E8"/>
    <w:rsid w:val="002D644D"/>
    <w:rsid w:val="002E24D0"/>
    <w:rsid w:val="003129BC"/>
    <w:rsid w:val="00317550"/>
    <w:rsid w:val="00361163"/>
    <w:rsid w:val="00392FDA"/>
    <w:rsid w:val="003A0BAC"/>
    <w:rsid w:val="003A11C9"/>
    <w:rsid w:val="003B2212"/>
    <w:rsid w:val="003C0B79"/>
    <w:rsid w:val="003C0E38"/>
    <w:rsid w:val="003C4099"/>
    <w:rsid w:val="003C57C1"/>
    <w:rsid w:val="003E3943"/>
    <w:rsid w:val="003F1D43"/>
    <w:rsid w:val="003F5885"/>
    <w:rsid w:val="00400194"/>
    <w:rsid w:val="0040420F"/>
    <w:rsid w:val="00414939"/>
    <w:rsid w:val="0042147E"/>
    <w:rsid w:val="004524FF"/>
    <w:rsid w:val="004A1785"/>
    <w:rsid w:val="004C2040"/>
    <w:rsid w:val="004C3E9F"/>
    <w:rsid w:val="004C4602"/>
    <w:rsid w:val="004E62D6"/>
    <w:rsid w:val="004F2761"/>
    <w:rsid w:val="005063C6"/>
    <w:rsid w:val="00506712"/>
    <w:rsid w:val="0051331E"/>
    <w:rsid w:val="00523056"/>
    <w:rsid w:val="005418A4"/>
    <w:rsid w:val="005547DC"/>
    <w:rsid w:val="00572E22"/>
    <w:rsid w:val="005B1B7C"/>
    <w:rsid w:val="005C1B55"/>
    <w:rsid w:val="005E20C2"/>
    <w:rsid w:val="005F32AB"/>
    <w:rsid w:val="005F3987"/>
    <w:rsid w:val="006065C4"/>
    <w:rsid w:val="0063110A"/>
    <w:rsid w:val="006715CF"/>
    <w:rsid w:val="00674C84"/>
    <w:rsid w:val="006773FA"/>
    <w:rsid w:val="00680ECA"/>
    <w:rsid w:val="0068398B"/>
    <w:rsid w:val="00685F50"/>
    <w:rsid w:val="00690F6F"/>
    <w:rsid w:val="0069129D"/>
    <w:rsid w:val="006B2470"/>
    <w:rsid w:val="006B4ABE"/>
    <w:rsid w:val="006E2618"/>
    <w:rsid w:val="00710B42"/>
    <w:rsid w:val="0071233B"/>
    <w:rsid w:val="00731BBF"/>
    <w:rsid w:val="00731D06"/>
    <w:rsid w:val="00781843"/>
    <w:rsid w:val="00781D8A"/>
    <w:rsid w:val="007839B9"/>
    <w:rsid w:val="00785BEE"/>
    <w:rsid w:val="00791E48"/>
    <w:rsid w:val="00793424"/>
    <w:rsid w:val="007A470C"/>
    <w:rsid w:val="007B206E"/>
    <w:rsid w:val="007B337F"/>
    <w:rsid w:val="007C6C88"/>
    <w:rsid w:val="007D5E39"/>
    <w:rsid w:val="007D7A0C"/>
    <w:rsid w:val="007F144E"/>
    <w:rsid w:val="00813B43"/>
    <w:rsid w:val="00832CC2"/>
    <w:rsid w:val="00834541"/>
    <w:rsid w:val="00842928"/>
    <w:rsid w:val="00844A33"/>
    <w:rsid w:val="00850870"/>
    <w:rsid w:val="00853179"/>
    <w:rsid w:val="008545DE"/>
    <w:rsid w:val="00855E05"/>
    <w:rsid w:val="008570BD"/>
    <w:rsid w:val="00874F3B"/>
    <w:rsid w:val="00876CF9"/>
    <w:rsid w:val="00877A6F"/>
    <w:rsid w:val="00881789"/>
    <w:rsid w:val="008A1574"/>
    <w:rsid w:val="008D2F48"/>
    <w:rsid w:val="008D42A1"/>
    <w:rsid w:val="008D5466"/>
    <w:rsid w:val="008F2ACE"/>
    <w:rsid w:val="008F4306"/>
    <w:rsid w:val="00900008"/>
    <w:rsid w:val="00912A59"/>
    <w:rsid w:val="00944490"/>
    <w:rsid w:val="0094625D"/>
    <w:rsid w:val="00971156"/>
    <w:rsid w:val="00984BF3"/>
    <w:rsid w:val="00984E4B"/>
    <w:rsid w:val="00987A0F"/>
    <w:rsid w:val="00987A6F"/>
    <w:rsid w:val="00995E1B"/>
    <w:rsid w:val="009A400B"/>
    <w:rsid w:val="009B6E6B"/>
    <w:rsid w:val="009E5CF6"/>
    <w:rsid w:val="009F6D83"/>
    <w:rsid w:val="00A22ED5"/>
    <w:rsid w:val="00A251E2"/>
    <w:rsid w:val="00A25B73"/>
    <w:rsid w:val="00A3064B"/>
    <w:rsid w:val="00A3481C"/>
    <w:rsid w:val="00A476B6"/>
    <w:rsid w:val="00A53EBD"/>
    <w:rsid w:val="00A774F2"/>
    <w:rsid w:val="00A83549"/>
    <w:rsid w:val="00A86878"/>
    <w:rsid w:val="00A87217"/>
    <w:rsid w:val="00AD11C6"/>
    <w:rsid w:val="00AD506F"/>
    <w:rsid w:val="00AE2CB5"/>
    <w:rsid w:val="00AE53D5"/>
    <w:rsid w:val="00B11396"/>
    <w:rsid w:val="00B116B1"/>
    <w:rsid w:val="00B31C84"/>
    <w:rsid w:val="00B41395"/>
    <w:rsid w:val="00B509B0"/>
    <w:rsid w:val="00B621F9"/>
    <w:rsid w:val="00B85D6C"/>
    <w:rsid w:val="00B87198"/>
    <w:rsid w:val="00B96CF7"/>
    <w:rsid w:val="00BA15AC"/>
    <w:rsid w:val="00BA3E1F"/>
    <w:rsid w:val="00BC1B4F"/>
    <w:rsid w:val="00BC2092"/>
    <w:rsid w:val="00BC6A41"/>
    <w:rsid w:val="00BE79AB"/>
    <w:rsid w:val="00BF26D6"/>
    <w:rsid w:val="00BF46E7"/>
    <w:rsid w:val="00C03645"/>
    <w:rsid w:val="00C22641"/>
    <w:rsid w:val="00C22E67"/>
    <w:rsid w:val="00C23D66"/>
    <w:rsid w:val="00C374A2"/>
    <w:rsid w:val="00C43FDD"/>
    <w:rsid w:val="00C57E3C"/>
    <w:rsid w:val="00C63BA0"/>
    <w:rsid w:val="00C71AB1"/>
    <w:rsid w:val="00C75715"/>
    <w:rsid w:val="00C8662D"/>
    <w:rsid w:val="00C95607"/>
    <w:rsid w:val="00C965C1"/>
    <w:rsid w:val="00CA4813"/>
    <w:rsid w:val="00CB28CF"/>
    <w:rsid w:val="00CC05AF"/>
    <w:rsid w:val="00CC1FC4"/>
    <w:rsid w:val="00CD046F"/>
    <w:rsid w:val="00CD1C70"/>
    <w:rsid w:val="00CD3885"/>
    <w:rsid w:val="00D02DEF"/>
    <w:rsid w:val="00D10226"/>
    <w:rsid w:val="00D3507F"/>
    <w:rsid w:val="00D436A5"/>
    <w:rsid w:val="00D43D05"/>
    <w:rsid w:val="00D468D7"/>
    <w:rsid w:val="00D61FEB"/>
    <w:rsid w:val="00D62134"/>
    <w:rsid w:val="00D635F2"/>
    <w:rsid w:val="00D80A47"/>
    <w:rsid w:val="00D83947"/>
    <w:rsid w:val="00D904EF"/>
    <w:rsid w:val="00D95A7A"/>
    <w:rsid w:val="00D969A5"/>
    <w:rsid w:val="00DA29B7"/>
    <w:rsid w:val="00DB78E9"/>
    <w:rsid w:val="00DC655D"/>
    <w:rsid w:val="00DD071B"/>
    <w:rsid w:val="00DE1EC5"/>
    <w:rsid w:val="00E0299F"/>
    <w:rsid w:val="00E25645"/>
    <w:rsid w:val="00E30542"/>
    <w:rsid w:val="00E33BD6"/>
    <w:rsid w:val="00E562FB"/>
    <w:rsid w:val="00E5698F"/>
    <w:rsid w:val="00E85499"/>
    <w:rsid w:val="00E8563E"/>
    <w:rsid w:val="00E9712E"/>
    <w:rsid w:val="00ED3BC4"/>
    <w:rsid w:val="00ED6477"/>
    <w:rsid w:val="00EE6021"/>
    <w:rsid w:val="00EF6FAB"/>
    <w:rsid w:val="00F12280"/>
    <w:rsid w:val="00F157A9"/>
    <w:rsid w:val="00F30171"/>
    <w:rsid w:val="00F37053"/>
    <w:rsid w:val="00F40217"/>
    <w:rsid w:val="00F44698"/>
    <w:rsid w:val="00F4734C"/>
    <w:rsid w:val="00F800D5"/>
    <w:rsid w:val="00FA11F7"/>
    <w:rsid w:val="00FB0F2E"/>
    <w:rsid w:val="00FB13C9"/>
    <w:rsid w:val="00FC2156"/>
    <w:rsid w:val="00FC22FE"/>
    <w:rsid w:val="00FD4591"/>
    <w:rsid w:val="00FE0C3A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73F0D"/>
  <w15:docId w15:val="{E5EE677D-BFCA-4DC1-B54D-B846263A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2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23D66"/>
    <w:rPr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C23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3D66"/>
    <w:rPr>
      <w:lang w:val="ru-RU"/>
    </w:rPr>
  </w:style>
  <w:style w:type="character" w:styleId="SayfaNumaras">
    <w:name w:val="page number"/>
    <w:basedOn w:val="VarsaylanParagrafYazTipi"/>
    <w:rsid w:val="00971156"/>
  </w:style>
  <w:style w:type="paragraph" w:styleId="BalonMetni">
    <w:name w:val="Balloon Text"/>
    <w:basedOn w:val="Normal"/>
    <w:link w:val="BalonMetniChar"/>
    <w:uiPriority w:val="99"/>
    <w:semiHidden/>
    <w:unhideWhenUsed/>
    <w:rsid w:val="0097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1156"/>
    <w:rPr>
      <w:rFonts w:ascii="Tahoma" w:hAnsi="Tahoma" w:cs="Tahoma"/>
      <w:sz w:val="16"/>
      <w:szCs w:val="16"/>
      <w:lang w:val="ru-RU"/>
    </w:rPr>
  </w:style>
  <w:style w:type="paragraph" w:styleId="AralkYok">
    <w:name w:val="No Spacing"/>
    <w:uiPriority w:val="1"/>
    <w:qFormat/>
    <w:rsid w:val="00971156"/>
    <w:pPr>
      <w:spacing w:after="0" w:line="240" w:lineRule="auto"/>
    </w:pPr>
    <w:rPr>
      <w:lang w:val="ru-RU"/>
    </w:rPr>
  </w:style>
  <w:style w:type="paragraph" w:styleId="ListeParagraf">
    <w:name w:val="List Paragraph"/>
    <w:basedOn w:val="Normal"/>
    <w:uiPriority w:val="34"/>
    <w:qFormat/>
    <w:rsid w:val="00E97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ZTRF6UCTME4S-96-5777</_dlc_DocId>
    <_dlc_DocIdUrl xmlns="6807f23d-9adf-4297-b455-3f1cbb06756c">
      <Url>http://dsipaylasim/DaireBaskanliklari/TAKK/akreditasyon/_layouts/15/DocIdRedir.aspx?ID=ZTRF6UCTME4S-96-5777</Url>
      <Description>ZTRF6UCTME4S-96-5777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82C84-9BB9-4EDA-A22D-60431E6470E1}"/>
</file>

<file path=customXml/itemProps2.xml><?xml version="1.0" encoding="utf-8"?>
<ds:datastoreItem xmlns:ds="http://schemas.openxmlformats.org/officeDocument/2006/customXml" ds:itemID="{6EC3825B-09B3-465D-80F2-50D64DF83B22}"/>
</file>

<file path=customXml/itemProps3.xml><?xml version="1.0" encoding="utf-8"?>
<ds:datastoreItem xmlns:ds="http://schemas.openxmlformats.org/officeDocument/2006/customXml" ds:itemID="{22393B47-264B-4BEC-97D7-322682E47E4C}"/>
</file>

<file path=customXml/itemProps4.xml><?xml version="1.0" encoding="utf-8"?>
<ds:datastoreItem xmlns:ds="http://schemas.openxmlformats.org/officeDocument/2006/customXml" ds:itemID="{1383EEF3-C656-4069-A6E5-690056EC0A05}"/>
</file>

<file path=customXml/itemProps5.xml><?xml version="1.0" encoding="utf-8"?>
<ds:datastoreItem xmlns:ds="http://schemas.openxmlformats.org/officeDocument/2006/customXml" ds:itemID="{AEA92E52-2C11-412A-A8DE-E88BF90EF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tekdes</dc:creator>
  <cp:lastModifiedBy>Oya Sümer</cp:lastModifiedBy>
  <cp:revision>9</cp:revision>
  <cp:lastPrinted>2023-02-01T09:47:00Z</cp:lastPrinted>
  <dcterms:created xsi:type="dcterms:W3CDTF">2023-03-06T12:49:00Z</dcterms:created>
  <dcterms:modified xsi:type="dcterms:W3CDTF">2023-03-14T12:19:00Z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0eec1674-648b-49d8-b772-20666731eaa0</vt:lpwstr>
  </property>
  <property fmtid="{D5CDD505-2E9C-101B-9397-08002B2CF9AE}" pid="3" name="ContentTypeId">
    <vt:lpwstr>0x0101000AEB72A43C0D9944A18732C140996BEF</vt:lpwstr>
  </property>
</Properties>
</file>