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8A2077" w:rsidRPr="00224053" w14:paraId="5A0523F3" w14:textId="77777777" w:rsidTr="00DD3FF9">
        <w:trPr>
          <w:trHeight w:val="1363"/>
        </w:trPr>
        <w:tc>
          <w:tcPr>
            <w:tcW w:w="2552" w:type="dxa"/>
            <w:vAlign w:val="center"/>
          </w:tcPr>
          <w:p w14:paraId="5A0523F1" w14:textId="77777777" w:rsidR="008A2077" w:rsidRPr="00E65028" w:rsidRDefault="008A2077" w:rsidP="00DD3FF9">
            <w:pPr>
              <w:pStyle w:val="AralkYok"/>
              <w:jc w:val="center"/>
              <w:rPr>
                <w:b w:val="0"/>
                <w:sz w:val="72"/>
                <w:szCs w:val="72"/>
              </w:rPr>
            </w:pPr>
            <w:r w:rsidRPr="00E65028">
              <w:rPr>
                <w:noProof/>
                <w:sz w:val="72"/>
                <w:szCs w:val="72"/>
                <w:lang w:eastAsia="tr-TR"/>
              </w:rPr>
              <w:drawing>
                <wp:inline distT="0" distB="0" distL="0" distR="0" wp14:anchorId="5A05243E" wp14:editId="5A05243F">
                  <wp:extent cx="962025" cy="716280"/>
                  <wp:effectExtent l="0" t="0" r="9525" b="7620"/>
                  <wp:docPr id="1"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716280"/>
                          </a:xfrm>
                          <a:prstGeom prst="rect">
                            <a:avLst/>
                          </a:prstGeom>
                          <a:noFill/>
                          <a:ln>
                            <a:noFill/>
                          </a:ln>
                        </pic:spPr>
                      </pic:pic>
                    </a:graphicData>
                  </a:graphic>
                </wp:inline>
              </w:drawing>
            </w:r>
          </w:p>
        </w:tc>
        <w:tc>
          <w:tcPr>
            <w:tcW w:w="7761" w:type="dxa"/>
            <w:gridSpan w:val="4"/>
            <w:vAlign w:val="center"/>
          </w:tcPr>
          <w:p w14:paraId="5A0523F2" w14:textId="77777777" w:rsidR="008A2077" w:rsidRPr="002D14E8" w:rsidRDefault="008A2077" w:rsidP="00CA2643">
            <w:pPr>
              <w:pStyle w:val="AralkYok"/>
              <w:jc w:val="left"/>
              <w:rPr>
                <w:b w:val="0"/>
                <w:sz w:val="28"/>
                <w:szCs w:val="28"/>
              </w:rPr>
            </w:pPr>
            <w:r w:rsidRPr="002D14E8">
              <w:rPr>
                <w:b w:val="0"/>
                <w:sz w:val="28"/>
                <w:szCs w:val="28"/>
              </w:rPr>
              <w:t>DSİ Laboratuvarları</w:t>
            </w:r>
          </w:p>
        </w:tc>
      </w:tr>
      <w:tr w:rsidR="008A2077" w:rsidRPr="00224053" w14:paraId="5A0523FF" w14:textId="77777777" w:rsidTr="006E0301">
        <w:trPr>
          <w:trHeight w:val="11370"/>
        </w:trPr>
        <w:tc>
          <w:tcPr>
            <w:tcW w:w="10313" w:type="dxa"/>
            <w:gridSpan w:val="5"/>
          </w:tcPr>
          <w:p w14:paraId="5A0523F4" w14:textId="77777777" w:rsidR="008A2077" w:rsidRPr="002D14E8" w:rsidRDefault="008A2077" w:rsidP="00CA2643">
            <w:pPr>
              <w:spacing w:after="240"/>
              <w:rPr>
                <w:szCs w:val="24"/>
              </w:rPr>
            </w:pPr>
          </w:p>
          <w:p w14:paraId="5A0523F5" w14:textId="77777777" w:rsidR="008A2077" w:rsidRPr="002D14E8" w:rsidRDefault="008A2077" w:rsidP="00CA2643">
            <w:pPr>
              <w:spacing w:after="240"/>
              <w:rPr>
                <w:szCs w:val="24"/>
              </w:rPr>
            </w:pPr>
          </w:p>
          <w:p w14:paraId="5A0523F6" w14:textId="77777777" w:rsidR="008A2077" w:rsidRPr="002D14E8" w:rsidRDefault="008A2077" w:rsidP="00CA2643">
            <w:pPr>
              <w:spacing w:after="240"/>
              <w:rPr>
                <w:szCs w:val="24"/>
              </w:rPr>
            </w:pPr>
          </w:p>
          <w:p w14:paraId="5A0523F7" w14:textId="77777777" w:rsidR="008A2077" w:rsidRPr="002D14E8" w:rsidRDefault="008A2077" w:rsidP="00CA2643">
            <w:pPr>
              <w:spacing w:after="240"/>
              <w:rPr>
                <w:szCs w:val="24"/>
              </w:rPr>
            </w:pPr>
          </w:p>
          <w:p w14:paraId="5A0523F8" w14:textId="77777777" w:rsidR="008A2077" w:rsidRPr="0073319A" w:rsidRDefault="008A2077" w:rsidP="00CA2643">
            <w:pPr>
              <w:spacing w:after="240" w:line="240" w:lineRule="auto"/>
              <w:ind w:left="1168"/>
              <w:rPr>
                <w:sz w:val="40"/>
                <w:szCs w:val="40"/>
              </w:rPr>
            </w:pPr>
            <w:r w:rsidRPr="0073319A">
              <w:rPr>
                <w:sz w:val="40"/>
                <w:szCs w:val="40"/>
              </w:rPr>
              <w:t>P</w:t>
            </w:r>
            <w:r>
              <w:rPr>
                <w:sz w:val="40"/>
                <w:szCs w:val="40"/>
              </w:rPr>
              <w:t>7</w:t>
            </w:r>
            <w:r w:rsidRPr="0073319A">
              <w:rPr>
                <w:sz w:val="40"/>
                <w:szCs w:val="40"/>
              </w:rPr>
              <w:t>.</w:t>
            </w:r>
            <w:r>
              <w:rPr>
                <w:sz w:val="40"/>
                <w:szCs w:val="40"/>
              </w:rPr>
              <w:t>5</w:t>
            </w:r>
          </w:p>
          <w:p w14:paraId="5A0523F9" w14:textId="77777777" w:rsidR="008A2077" w:rsidRPr="0073319A" w:rsidRDefault="008A2077" w:rsidP="00CA2643">
            <w:pPr>
              <w:spacing w:after="240" w:line="240" w:lineRule="auto"/>
              <w:ind w:left="1168"/>
              <w:rPr>
                <w:sz w:val="40"/>
                <w:szCs w:val="40"/>
              </w:rPr>
            </w:pPr>
            <w:r>
              <w:rPr>
                <w:sz w:val="40"/>
                <w:szCs w:val="40"/>
              </w:rPr>
              <w:t>Teknik</w:t>
            </w:r>
            <w:r w:rsidRPr="0073319A">
              <w:rPr>
                <w:sz w:val="40"/>
                <w:szCs w:val="40"/>
              </w:rPr>
              <w:t xml:space="preserve"> Kayıtlar Prosedürü</w:t>
            </w:r>
          </w:p>
          <w:p w14:paraId="5A0523FA" w14:textId="77777777" w:rsidR="008A2077" w:rsidRPr="002D14E8" w:rsidRDefault="008A2077" w:rsidP="00CA2643">
            <w:pPr>
              <w:spacing w:after="240" w:line="240" w:lineRule="auto"/>
              <w:ind w:left="1168"/>
              <w:rPr>
                <w:sz w:val="40"/>
                <w:szCs w:val="40"/>
              </w:rPr>
            </w:pPr>
          </w:p>
          <w:p w14:paraId="5A0523FB" w14:textId="77777777" w:rsidR="008A2077" w:rsidRPr="002D14E8" w:rsidRDefault="008A2077" w:rsidP="00CA2643">
            <w:pPr>
              <w:spacing w:after="240" w:line="240" w:lineRule="auto"/>
              <w:ind w:left="1168"/>
              <w:rPr>
                <w:sz w:val="40"/>
                <w:szCs w:val="40"/>
              </w:rPr>
            </w:pPr>
          </w:p>
          <w:p w14:paraId="5A0523FC" w14:textId="6F14105F" w:rsidR="008A2077" w:rsidRPr="00121E50" w:rsidRDefault="008A2077" w:rsidP="00CA2643">
            <w:pPr>
              <w:spacing w:after="240" w:line="240" w:lineRule="auto"/>
              <w:ind w:left="1168"/>
              <w:rPr>
                <w:color w:val="000000" w:themeColor="text1"/>
                <w:sz w:val="28"/>
                <w:szCs w:val="28"/>
              </w:rPr>
            </w:pPr>
            <w:r w:rsidRPr="00121E50">
              <w:rPr>
                <w:color w:val="000000" w:themeColor="text1"/>
                <w:sz w:val="28"/>
                <w:szCs w:val="28"/>
              </w:rPr>
              <w:t>Revizyon Tarihi</w:t>
            </w:r>
            <w:r w:rsidRPr="00121E50">
              <w:rPr>
                <w:color w:val="000000" w:themeColor="text1"/>
                <w:sz w:val="28"/>
                <w:szCs w:val="28"/>
              </w:rPr>
              <w:tab/>
              <w:t xml:space="preserve">: </w:t>
            </w:r>
            <w:r w:rsidR="007736D0" w:rsidRPr="00121E50">
              <w:rPr>
                <w:color w:val="000000" w:themeColor="text1"/>
                <w:sz w:val="28"/>
                <w:szCs w:val="28"/>
              </w:rPr>
              <w:t>25.12</w:t>
            </w:r>
            <w:r w:rsidR="00DD3FF9" w:rsidRPr="00121E50">
              <w:rPr>
                <w:color w:val="000000" w:themeColor="text1"/>
                <w:sz w:val="28"/>
                <w:szCs w:val="28"/>
              </w:rPr>
              <w:t>.2025</w:t>
            </w:r>
          </w:p>
          <w:p w14:paraId="5A0523FD" w14:textId="602B63E6" w:rsidR="008A2077" w:rsidRPr="00121E50" w:rsidRDefault="008A2077" w:rsidP="00CA2643">
            <w:pPr>
              <w:spacing w:after="240" w:line="240" w:lineRule="auto"/>
              <w:ind w:left="1168"/>
              <w:rPr>
                <w:color w:val="000000" w:themeColor="text1"/>
                <w:sz w:val="28"/>
                <w:szCs w:val="28"/>
              </w:rPr>
            </w:pPr>
            <w:r w:rsidRPr="00121E50">
              <w:rPr>
                <w:color w:val="000000" w:themeColor="text1"/>
                <w:sz w:val="28"/>
                <w:szCs w:val="28"/>
              </w:rPr>
              <w:t>Revizyon No</w:t>
            </w:r>
            <w:r w:rsidRPr="00121E50">
              <w:rPr>
                <w:color w:val="000000" w:themeColor="text1"/>
                <w:sz w:val="28"/>
                <w:szCs w:val="28"/>
              </w:rPr>
              <w:tab/>
            </w:r>
            <w:r w:rsidRPr="00121E50">
              <w:rPr>
                <w:color w:val="000000" w:themeColor="text1"/>
                <w:sz w:val="28"/>
                <w:szCs w:val="28"/>
              </w:rPr>
              <w:tab/>
              <w:t>: 0</w:t>
            </w:r>
            <w:r w:rsidR="00DD3FF9" w:rsidRPr="00121E50">
              <w:rPr>
                <w:color w:val="000000" w:themeColor="text1"/>
                <w:sz w:val="28"/>
                <w:szCs w:val="28"/>
              </w:rPr>
              <w:t>1</w:t>
            </w:r>
          </w:p>
          <w:p w14:paraId="5A0523FE" w14:textId="77777777" w:rsidR="008A2077" w:rsidRPr="00BF2E07" w:rsidRDefault="008A2077" w:rsidP="00CA2643">
            <w:pPr>
              <w:spacing w:after="240"/>
              <w:rPr>
                <w:b/>
                <w:highlight w:val="yellow"/>
              </w:rPr>
            </w:pPr>
          </w:p>
        </w:tc>
      </w:tr>
      <w:tr w:rsidR="00DD3FF9" w:rsidRPr="00F07CB4" w14:paraId="5A052404" w14:textId="77777777" w:rsidTr="00CA2643">
        <w:trPr>
          <w:trHeight w:val="491"/>
        </w:trPr>
        <w:tc>
          <w:tcPr>
            <w:tcW w:w="2620" w:type="dxa"/>
            <w:gridSpan w:val="2"/>
            <w:vAlign w:val="center"/>
          </w:tcPr>
          <w:p w14:paraId="5A052400" w14:textId="5675F48F" w:rsidR="00DD3FF9" w:rsidRPr="00DD3FF9" w:rsidRDefault="00DD3FF9" w:rsidP="00DD3FF9">
            <w:pPr>
              <w:pStyle w:val="a"/>
              <w:jc w:val="center"/>
              <w:rPr>
                <w:rFonts w:ascii="Times New Roman" w:hAnsi="Times New Roman" w:cs="Times New Roman"/>
                <w:b/>
                <w:sz w:val="28"/>
                <w:szCs w:val="28"/>
              </w:rPr>
            </w:pPr>
            <w:r w:rsidRPr="00DD3FF9">
              <w:rPr>
                <w:rFonts w:ascii="Times New Roman" w:hAnsi="Times New Roman" w:cs="Times New Roman"/>
                <w:b/>
                <w:sz w:val="28"/>
                <w:szCs w:val="28"/>
              </w:rPr>
              <w:t>Hazırlayan</w:t>
            </w:r>
          </w:p>
        </w:tc>
        <w:tc>
          <w:tcPr>
            <w:tcW w:w="2539" w:type="dxa"/>
            <w:vAlign w:val="center"/>
          </w:tcPr>
          <w:p w14:paraId="5A052401" w14:textId="154A839F" w:rsidR="00DD3FF9" w:rsidRPr="00DD3FF9" w:rsidRDefault="00DD3FF9" w:rsidP="00DD3FF9">
            <w:pPr>
              <w:pStyle w:val="a"/>
              <w:jc w:val="center"/>
              <w:rPr>
                <w:rFonts w:ascii="Times New Roman" w:hAnsi="Times New Roman" w:cs="Times New Roman"/>
                <w:b/>
                <w:sz w:val="28"/>
                <w:szCs w:val="28"/>
              </w:rPr>
            </w:pPr>
            <w:r w:rsidRPr="00DD3FF9">
              <w:rPr>
                <w:rFonts w:ascii="Times New Roman" w:hAnsi="Times New Roman" w:cs="Times New Roman"/>
                <w:b/>
                <w:sz w:val="28"/>
                <w:szCs w:val="28"/>
              </w:rPr>
              <w:t>İmza</w:t>
            </w:r>
          </w:p>
        </w:tc>
        <w:tc>
          <w:tcPr>
            <w:tcW w:w="2615" w:type="dxa"/>
            <w:vAlign w:val="center"/>
          </w:tcPr>
          <w:p w14:paraId="5A052402" w14:textId="5B26D59F" w:rsidR="00DD3FF9" w:rsidRPr="00DD3FF9" w:rsidRDefault="00DD3FF9" w:rsidP="00DD3FF9">
            <w:pPr>
              <w:pStyle w:val="a"/>
              <w:jc w:val="center"/>
              <w:rPr>
                <w:rFonts w:ascii="Times New Roman" w:hAnsi="Times New Roman" w:cs="Times New Roman"/>
                <w:sz w:val="28"/>
                <w:szCs w:val="28"/>
              </w:rPr>
            </w:pPr>
            <w:r w:rsidRPr="00DD3FF9">
              <w:rPr>
                <w:rFonts w:ascii="Times New Roman" w:hAnsi="Times New Roman" w:cs="Times New Roman"/>
                <w:b/>
                <w:sz w:val="28"/>
                <w:szCs w:val="28"/>
              </w:rPr>
              <w:t>Onaylayan</w:t>
            </w:r>
          </w:p>
        </w:tc>
        <w:tc>
          <w:tcPr>
            <w:tcW w:w="2539" w:type="dxa"/>
            <w:vAlign w:val="center"/>
          </w:tcPr>
          <w:p w14:paraId="5A052403" w14:textId="15AB8487" w:rsidR="00DD3FF9" w:rsidRPr="00DD3FF9" w:rsidRDefault="00DD3FF9" w:rsidP="00DD3FF9">
            <w:pPr>
              <w:pStyle w:val="a"/>
              <w:jc w:val="center"/>
              <w:rPr>
                <w:rFonts w:ascii="Times New Roman" w:hAnsi="Times New Roman" w:cs="Times New Roman"/>
                <w:sz w:val="28"/>
                <w:szCs w:val="28"/>
              </w:rPr>
            </w:pPr>
            <w:r w:rsidRPr="00DD3FF9">
              <w:rPr>
                <w:rFonts w:ascii="Times New Roman" w:hAnsi="Times New Roman" w:cs="Times New Roman"/>
                <w:b/>
                <w:sz w:val="28"/>
                <w:szCs w:val="28"/>
              </w:rPr>
              <w:t>İmza</w:t>
            </w:r>
          </w:p>
        </w:tc>
      </w:tr>
      <w:tr w:rsidR="00DD3FF9" w:rsidRPr="00F07CB4" w14:paraId="5A052409" w14:textId="77777777" w:rsidTr="00DD3FF9">
        <w:trPr>
          <w:trHeight w:val="1021"/>
        </w:trPr>
        <w:tc>
          <w:tcPr>
            <w:tcW w:w="2620" w:type="dxa"/>
            <w:gridSpan w:val="2"/>
            <w:vAlign w:val="center"/>
          </w:tcPr>
          <w:p w14:paraId="5A052405" w14:textId="7AD74AFC" w:rsidR="00DD3FF9" w:rsidRPr="00DD3FF9" w:rsidRDefault="00DD3FF9" w:rsidP="00DD3FF9">
            <w:pPr>
              <w:pStyle w:val="a"/>
              <w:jc w:val="center"/>
              <w:rPr>
                <w:rFonts w:ascii="Times New Roman" w:hAnsi="Times New Roman" w:cs="Times New Roman"/>
                <w:b/>
                <w:sz w:val="28"/>
                <w:szCs w:val="28"/>
              </w:rPr>
            </w:pPr>
            <w:r w:rsidRPr="00DD3FF9">
              <w:rPr>
                <w:rFonts w:ascii="Times New Roman" w:hAnsi="Times New Roman" w:cs="Times New Roman"/>
                <w:sz w:val="28"/>
                <w:szCs w:val="28"/>
              </w:rPr>
              <w:t>Oğuzhan BAL</w:t>
            </w:r>
          </w:p>
        </w:tc>
        <w:tc>
          <w:tcPr>
            <w:tcW w:w="2539" w:type="dxa"/>
            <w:vAlign w:val="center"/>
          </w:tcPr>
          <w:p w14:paraId="5A052406" w14:textId="306493C5" w:rsidR="00DD3FF9" w:rsidRPr="00DD3FF9" w:rsidRDefault="00DD3FF9" w:rsidP="00DD3FF9">
            <w:pPr>
              <w:pStyle w:val="a"/>
              <w:jc w:val="center"/>
              <w:rPr>
                <w:rFonts w:ascii="Times New Roman" w:hAnsi="Times New Roman" w:cs="Times New Roman"/>
                <w:b/>
                <w:sz w:val="28"/>
                <w:szCs w:val="28"/>
              </w:rPr>
            </w:pPr>
            <w:r w:rsidRPr="00DD3FF9">
              <w:rPr>
                <w:rFonts w:ascii="Times New Roman" w:hAnsi="Times New Roman" w:cs="Times New Roman"/>
                <w:bCs/>
                <w:sz w:val="28"/>
                <w:szCs w:val="28"/>
              </w:rPr>
              <w:t>E-İmzalıdır</w:t>
            </w:r>
          </w:p>
        </w:tc>
        <w:tc>
          <w:tcPr>
            <w:tcW w:w="2615" w:type="dxa"/>
            <w:vAlign w:val="center"/>
          </w:tcPr>
          <w:p w14:paraId="5A052407" w14:textId="2B790ABD" w:rsidR="00DD3FF9" w:rsidRPr="00DD3FF9" w:rsidRDefault="00DD3FF9" w:rsidP="00DD3FF9">
            <w:pPr>
              <w:pStyle w:val="a"/>
              <w:jc w:val="center"/>
              <w:rPr>
                <w:rFonts w:ascii="Times New Roman" w:hAnsi="Times New Roman" w:cs="Times New Roman"/>
                <w:sz w:val="28"/>
                <w:szCs w:val="28"/>
              </w:rPr>
            </w:pPr>
            <w:r w:rsidRPr="00DD3FF9">
              <w:rPr>
                <w:rFonts w:ascii="Times New Roman" w:hAnsi="Times New Roman" w:cs="Times New Roman"/>
                <w:sz w:val="28"/>
                <w:szCs w:val="28"/>
              </w:rPr>
              <w:t>Aydın SAĞLIK</w:t>
            </w:r>
          </w:p>
        </w:tc>
        <w:tc>
          <w:tcPr>
            <w:tcW w:w="2539" w:type="dxa"/>
            <w:vAlign w:val="center"/>
          </w:tcPr>
          <w:p w14:paraId="5A052408" w14:textId="5D9DB193" w:rsidR="00DD3FF9" w:rsidRPr="00DD3FF9" w:rsidRDefault="00DD3FF9" w:rsidP="00DD3FF9">
            <w:pPr>
              <w:pStyle w:val="a"/>
              <w:jc w:val="center"/>
              <w:rPr>
                <w:rFonts w:ascii="Times New Roman" w:hAnsi="Times New Roman" w:cs="Times New Roman"/>
                <w:sz w:val="28"/>
                <w:szCs w:val="28"/>
              </w:rPr>
            </w:pPr>
            <w:r w:rsidRPr="00DD3FF9">
              <w:rPr>
                <w:rFonts w:ascii="Times New Roman" w:hAnsi="Times New Roman" w:cs="Times New Roman"/>
                <w:sz w:val="28"/>
                <w:szCs w:val="28"/>
              </w:rPr>
              <w:t>E-İmzalıdır</w:t>
            </w:r>
          </w:p>
        </w:tc>
      </w:tr>
    </w:tbl>
    <w:p w14:paraId="5A05240A" w14:textId="77777777" w:rsidR="008A2077" w:rsidRPr="00051792" w:rsidRDefault="008A2077" w:rsidP="008A2077">
      <w:pPr>
        <w:spacing w:after="240"/>
        <w:sectPr w:rsidR="008A2077" w:rsidRPr="00051792" w:rsidSect="008A2077">
          <w:footerReference w:type="default" r:id="rId12"/>
          <w:footerReference w:type="first" r:id="rId13"/>
          <w:pgSz w:w="11906" w:h="16838" w:code="9"/>
          <w:pgMar w:top="567" w:right="851" w:bottom="567" w:left="1134" w:header="567" w:footer="567" w:gutter="0"/>
          <w:cols w:space="708"/>
          <w:titlePg/>
          <w:docGrid w:linePitch="360"/>
        </w:sectPr>
      </w:pPr>
    </w:p>
    <w:p w14:paraId="5A05240B" w14:textId="77777777" w:rsidR="008A2077" w:rsidRDefault="008A2077" w:rsidP="008A2077">
      <w:pPr>
        <w:pStyle w:val="Balk1"/>
      </w:pPr>
      <w:r>
        <w:lastRenderedPageBreak/>
        <w:t>1. AMAÇ ve KAPSAM</w:t>
      </w:r>
    </w:p>
    <w:p w14:paraId="7C5FEF38" w14:textId="0696CCF1" w:rsidR="007B4788" w:rsidRPr="00121E50" w:rsidRDefault="008A2077" w:rsidP="00D1268D">
      <w:pPr>
        <w:ind w:right="215"/>
        <w:rPr>
          <w:color w:val="000000" w:themeColor="text1"/>
          <w:szCs w:val="24"/>
        </w:rPr>
      </w:pPr>
      <w:r w:rsidRPr="00C07988">
        <w:rPr>
          <w:color w:val="000000"/>
          <w:szCs w:val="24"/>
        </w:rPr>
        <w:t>Bu doküman, TS EN ISO/</w:t>
      </w:r>
      <w:r w:rsidRPr="00121E50">
        <w:rPr>
          <w:color w:val="000000" w:themeColor="text1"/>
          <w:szCs w:val="24"/>
        </w:rPr>
        <w:t>IEC 17025</w:t>
      </w:r>
      <w:r w:rsidR="007B4788" w:rsidRPr="00121E50">
        <w:rPr>
          <w:color w:val="000000" w:themeColor="text1"/>
          <w:szCs w:val="24"/>
        </w:rPr>
        <w:t xml:space="preserve"> </w:t>
      </w:r>
      <w:bookmarkStart w:id="0" w:name="_Hlk210394187"/>
      <w:r w:rsidR="007B4788" w:rsidRPr="00121E50">
        <w:rPr>
          <w:i/>
          <w:iCs/>
          <w:color w:val="000000" w:themeColor="text1"/>
          <w:szCs w:val="24"/>
        </w:rPr>
        <w:t>Deney ve kalibrasyon laboratuvarlarının yetkinliği için genel gereklilikler standardı</w:t>
      </w:r>
      <w:r w:rsidR="007B4788" w:rsidRPr="00121E50">
        <w:rPr>
          <w:color w:val="000000" w:themeColor="text1"/>
          <w:szCs w:val="24"/>
        </w:rPr>
        <w:t xml:space="preserve"> </w:t>
      </w:r>
      <w:r w:rsidR="007736D0" w:rsidRPr="00121E50">
        <w:rPr>
          <w:color w:val="000000" w:themeColor="text1"/>
          <w:szCs w:val="24"/>
        </w:rPr>
        <w:t xml:space="preserve">Madde 7.5 Teknik kayıtlar şartları </w:t>
      </w:r>
      <w:r w:rsidR="007B4788" w:rsidRPr="00121E50">
        <w:rPr>
          <w:i/>
          <w:iCs/>
          <w:color w:val="000000" w:themeColor="text1"/>
          <w:szCs w:val="24"/>
        </w:rPr>
        <w:t xml:space="preserve">ile TS EN ISO/IEC 17043 Uygunluk </w:t>
      </w:r>
      <w:proofErr w:type="gramStart"/>
      <w:r w:rsidR="007B4788" w:rsidRPr="00121E50">
        <w:rPr>
          <w:i/>
          <w:iCs/>
          <w:color w:val="000000" w:themeColor="text1"/>
          <w:szCs w:val="24"/>
        </w:rPr>
        <w:t>değerlendirmesi -</w:t>
      </w:r>
      <w:proofErr w:type="gramEnd"/>
      <w:r w:rsidR="007B4788" w:rsidRPr="00121E50">
        <w:rPr>
          <w:i/>
          <w:iCs/>
          <w:color w:val="000000" w:themeColor="text1"/>
          <w:szCs w:val="24"/>
        </w:rPr>
        <w:t xml:space="preserve"> Yeterlilik deneyi sağlayıcılarının yetkinliği için genel gereklilikler</w:t>
      </w:r>
      <w:r w:rsidRPr="00121E50">
        <w:rPr>
          <w:i/>
          <w:iCs/>
          <w:color w:val="000000" w:themeColor="text1"/>
          <w:szCs w:val="24"/>
        </w:rPr>
        <w:t xml:space="preserve"> </w:t>
      </w:r>
      <w:bookmarkEnd w:id="0"/>
      <w:r w:rsidRPr="00121E50">
        <w:rPr>
          <w:i/>
          <w:iCs/>
          <w:color w:val="000000" w:themeColor="text1"/>
          <w:szCs w:val="24"/>
        </w:rPr>
        <w:t>standardının Madde 7.5</w:t>
      </w:r>
      <w:r w:rsidR="007736D0" w:rsidRPr="00121E50">
        <w:rPr>
          <w:i/>
          <w:iCs/>
          <w:color w:val="000000" w:themeColor="text1"/>
          <w:szCs w:val="24"/>
        </w:rPr>
        <w:t>.1</w:t>
      </w:r>
      <w:r w:rsidRPr="00121E50">
        <w:rPr>
          <w:i/>
          <w:iCs/>
          <w:color w:val="000000" w:themeColor="text1"/>
          <w:szCs w:val="24"/>
        </w:rPr>
        <w:t xml:space="preserve"> Teknik kayıtlar şartlarını</w:t>
      </w:r>
      <w:r w:rsidRPr="00121E50">
        <w:rPr>
          <w:color w:val="000000" w:themeColor="text1"/>
          <w:szCs w:val="24"/>
        </w:rPr>
        <w:t xml:space="preserve"> kapsar. </w:t>
      </w:r>
    </w:p>
    <w:p w14:paraId="5A05240C" w14:textId="0B58D05A" w:rsidR="008A2077" w:rsidRPr="00121E50" w:rsidRDefault="008A2077" w:rsidP="00D1268D">
      <w:pPr>
        <w:ind w:right="215"/>
        <w:rPr>
          <w:color w:val="000000" w:themeColor="text1"/>
          <w:szCs w:val="24"/>
        </w:rPr>
      </w:pPr>
      <w:r w:rsidRPr="00121E50">
        <w:rPr>
          <w:color w:val="000000" w:themeColor="text1"/>
          <w:szCs w:val="24"/>
        </w:rPr>
        <w:t>Bu dokümanın amacı; DSİ Laboratuvarları</w:t>
      </w:r>
      <w:bookmarkStart w:id="1" w:name="_Hlk210394315"/>
      <w:r w:rsidRPr="00121E50">
        <w:rPr>
          <w:color w:val="000000" w:themeColor="text1"/>
          <w:szCs w:val="24"/>
        </w:rPr>
        <w:t xml:space="preserve">nda yürütülen </w:t>
      </w:r>
      <w:r w:rsidR="007B4788" w:rsidRPr="00121E50">
        <w:rPr>
          <w:i/>
          <w:iCs/>
          <w:color w:val="000000" w:themeColor="text1"/>
        </w:rPr>
        <w:t>deney/kalibrasyon/yeterlilik testi (YT)</w:t>
      </w:r>
      <w:r w:rsidR="007B4788" w:rsidRPr="00121E50">
        <w:rPr>
          <w:color w:val="000000" w:themeColor="text1"/>
        </w:rPr>
        <w:t xml:space="preserve"> </w:t>
      </w:r>
      <w:bookmarkEnd w:id="1"/>
      <w:r w:rsidRPr="00121E50">
        <w:rPr>
          <w:color w:val="000000" w:themeColor="text1"/>
          <w:szCs w:val="24"/>
        </w:rPr>
        <w:t>laboratuvar faaliyetlerine ilişkin her türlü teknik kaydın yeterli bilgiyi içerecek şekilde güvence altına alınmasını sağlayan bir sistem oluşturmak ve teknik kayıtların elde edildiği veya değiştirildiği anda, tarih ve sorumlu personel bilgilerini içerecek şekilde kayıt edilerek muhafazasını sağlamaktır.</w:t>
      </w:r>
    </w:p>
    <w:p w14:paraId="5A05240D" w14:textId="77777777" w:rsidR="008A2077" w:rsidRPr="00121E50" w:rsidRDefault="008A2077" w:rsidP="002D14E8">
      <w:pPr>
        <w:pStyle w:val="Balk1"/>
        <w:rPr>
          <w:color w:val="000000" w:themeColor="text1"/>
        </w:rPr>
      </w:pPr>
      <w:r w:rsidRPr="00121E50">
        <w:rPr>
          <w:color w:val="000000" w:themeColor="text1"/>
        </w:rPr>
        <w:t>2. SORUMLULUK</w:t>
      </w:r>
    </w:p>
    <w:p w14:paraId="5A05240E" w14:textId="4423BDEA" w:rsidR="008A2077" w:rsidRPr="00121E50" w:rsidRDefault="008A2077" w:rsidP="002D14E8">
      <w:pPr>
        <w:rPr>
          <w:color w:val="000000" w:themeColor="text1"/>
        </w:rPr>
      </w:pPr>
      <w:r w:rsidRPr="00121E50">
        <w:rPr>
          <w:color w:val="000000" w:themeColor="text1"/>
        </w:rPr>
        <w:t xml:space="preserve">Laboratuvarlarda teknik kayıtların, TS EN ISO/IEC 17025 </w:t>
      </w:r>
      <w:r w:rsidR="007B4788" w:rsidRPr="00121E50">
        <w:rPr>
          <w:color w:val="000000" w:themeColor="text1"/>
        </w:rPr>
        <w:t xml:space="preserve">standardına, </w:t>
      </w:r>
      <w:r w:rsidR="007B4788" w:rsidRPr="00121E50">
        <w:rPr>
          <w:i/>
          <w:iCs/>
          <w:color w:val="000000" w:themeColor="text1"/>
          <w:szCs w:val="24"/>
        </w:rPr>
        <w:t xml:space="preserve">TS EN ISO/IEC 17043 </w:t>
      </w:r>
      <w:r w:rsidRPr="00121E50">
        <w:rPr>
          <w:i/>
          <w:iCs/>
          <w:color w:val="000000" w:themeColor="text1"/>
        </w:rPr>
        <w:t>standardına</w:t>
      </w:r>
      <w:r w:rsidRPr="00121E50">
        <w:rPr>
          <w:color w:val="000000" w:themeColor="text1"/>
        </w:rPr>
        <w:t xml:space="preserve"> ve bu prosedüre göre yönetilmesinden görev, yetki ve sorumluluk çerçevesinde, tüm DSİ Laboratuvarları personeli sorumludur.</w:t>
      </w:r>
    </w:p>
    <w:p w14:paraId="5A05240F" w14:textId="77777777" w:rsidR="008A2077" w:rsidRPr="00121E50" w:rsidRDefault="008A2077" w:rsidP="002D14E8">
      <w:pPr>
        <w:pStyle w:val="Balk1"/>
        <w:rPr>
          <w:color w:val="000000" w:themeColor="text1"/>
        </w:rPr>
      </w:pPr>
      <w:r w:rsidRPr="00121E50">
        <w:rPr>
          <w:color w:val="000000" w:themeColor="text1"/>
        </w:rPr>
        <w:t>3. TERİMLER VE TANIMLAR</w:t>
      </w:r>
    </w:p>
    <w:p w14:paraId="5A052410" w14:textId="77777777" w:rsidR="002D14E8" w:rsidRPr="00121E50" w:rsidRDefault="002D14E8" w:rsidP="002D14E8">
      <w:pPr>
        <w:pStyle w:val="AralkYok"/>
        <w:rPr>
          <w:color w:val="000000" w:themeColor="text1"/>
        </w:rPr>
      </w:pPr>
    </w:p>
    <w:p w14:paraId="5A052411" w14:textId="77777777" w:rsidR="008A2077" w:rsidRPr="00121E50" w:rsidRDefault="008A2077" w:rsidP="002D14E8">
      <w:pPr>
        <w:pStyle w:val="AralkYok"/>
        <w:rPr>
          <w:color w:val="000000" w:themeColor="text1"/>
        </w:rPr>
      </w:pPr>
      <w:r w:rsidRPr="00121E50">
        <w:rPr>
          <w:color w:val="000000" w:themeColor="text1"/>
        </w:rPr>
        <w:t>Doküman</w:t>
      </w:r>
    </w:p>
    <w:p w14:paraId="5A052412" w14:textId="77777777" w:rsidR="008A2077" w:rsidRPr="00121E50" w:rsidRDefault="008A2077" w:rsidP="002D14E8">
      <w:pPr>
        <w:rPr>
          <w:color w:val="000000" w:themeColor="text1"/>
        </w:rPr>
      </w:pPr>
      <w:r w:rsidRPr="00121E50">
        <w:rPr>
          <w:color w:val="000000" w:themeColor="text1"/>
        </w:rPr>
        <w:t>Faaliyetlerin gerçekleştirilmesinde kullanılan belgeler (politika beyanları, prosedürler, şartnameler, üretici talimatları, kalibrasyon çizelgeleri, grafikler, metinler, posterler, uyarılar, bildiriler, çizimler, planlar vb.). Bunlar basılı kopya veya dijital ortam gibi çeşitli şekillerde sağlanabilir.</w:t>
      </w:r>
    </w:p>
    <w:p w14:paraId="5A052413" w14:textId="77777777" w:rsidR="008A2077" w:rsidRPr="00121E50" w:rsidRDefault="008A2077" w:rsidP="002D14E8">
      <w:pPr>
        <w:pStyle w:val="AralkYok"/>
        <w:rPr>
          <w:color w:val="000000" w:themeColor="text1"/>
        </w:rPr>
      </w:pPr>
      <w:r w:rsidRPr="00121E50">
        <w:rPr>
          <w:color w:val="000000" w:themeColor="text1"/>
        </w:rPr>
        <w:t>Yönetim Sistemi Kayıtları</w:t>
      </w:r>
    </w:p>
    <w:p w14:paraId="5A052414" w14:textId="66DA0618" w:rsidR="008A2077" w:rsidRPr="00121E50" w:rsidRDefault="008A2077" w:rsidP="002D14E8">
      <w:pPr>
        <w:rPr>
          <w:color w:val="000000" w:themeColor="text1"/>
        </w:rPr>
      </w:pPr>
      <w:r w:rsidRPr="00121E50">
        <w:rPr>
          <w:color w:val="000000" w:themeColor="text1"/>
        </w:rPr>
        <w:t>P8.4</w:t>
      </w:r>
      <w:r w:rsidR="007B4788" w:rsidRPr="00121E50">
        <w:rPr>
          <w:color w:val="000000" w:themeColor="text1"/>
        </w:rPr>
        <w:t xml:space="preserve"> </w:t>
      </w:r>
      <w:r w:rsidR="007B4788" w:rsidRPr="00121E50">
        <w:rPr>
          <w:i/>
          <w:iCs/>
          <w:color w:val="000000" w:themeColor="text1"/>
        </w:rPr>
        <w:t xml:space="preserve">Kayıtların Kontrolü </w:t>
      </w:r>
      <w:proofErr w:type="spellStart"/>
      <w:r w:rsidR="007B4788" w:rsidRPr="00121E50">
        <w:rPr>
          <w:i/>
          <w:iCs/>
          <w:color w:val="000000" w:themeColor="text1"/>
        </w:rPr>
        <w:t>Prosedürü</w:t>
      </w:r>
      <w:r w:rsidRPr="00121E50">
        <w:rPr>
          <w:i/>
          <w:iCs/>
          <w:color w:val="000000" w:themeColor="text1"/>
        </w:rPr>
        <w:t>’</w:t>
      </w:r>
      <w:r w:rsidR="007B4788" w:rsidRPr="00121E50">
        <w:rPr>
          <w:i/>
          <w:iCs/>
          <w:color w:val="000000" w:themeColor="text1"/>
        </w:rPr>
        <w:t>n</w:t>
      </w:r>
      <w:r w:rsidRPr="00121E50">
        <w:rPr>
          <w:i/>
          <w:iCs/>
          <w:color w:val="000000" w:themeColor="text1"/>
        </w:rPr>
        <w:t>e</w:t>
      </w:r>
      <w:proofErr w:type="spellEnd"/>
      <w:r w:rsidRPr="00121E50">
        <w:rPr>
          <w:color w:val="000000" w:themeColor="text1"/>
        </w:rPr>
        <w:t xml:space="preserve"> bakılmalıdır. </w:t>
      </w:r>
    </w:p>
    <w:p w14:paraId="5A052415" w14:textId="77777777" w:rsidR="008A2077" w:rsidRPr="00121E50" w:rsidRDefault="008A2077" w:rsidP="002D14E8">
      <w:pPr>
        <w:pStyle w:val="AralkYok"/>
        <w:rPr>
          <w:color w:val="000000" w:themeColor="text1"/>
        </w:rPr>
      </w:pPr>
      <w:r w:rsidRPr="00121E50">
        <w:rPr>
          <w:color w:val="000000" w:themeColor="text1"/>
        </w:rPr>
        <w:t>Teknik kayıt</w:t>
      </w:r>
    </w:p>
    <w:p w14:paraId="5A052416" w14:textId="77777777" w:rsidR="008A2077" w:rsidRPr="00121E50" w:rsidRDefault="008A2077" w:rsidP="002D14E8">
      <w:pPr>
        <w:rPr>
          <w:color w:val="000000" w:themeColor="text1"/>
        </w:rPr>
      </w:pPr>
      <w:r w:rsidRPr="00121E50">
        <w:rPr>
          <w:color w:val="000000" w:themeColor="text1"/>
        </w:rPr>
        <w:t xml:space="preserve">Elde edilen sonuçların kaydedildiği veya gerçekleştirilen faaliyetin objektif delilinin sağlandığı doküman. Teknik kayıtlar aşağıda belirtilmiştir: </w:t>
      </w:r>
    </w:p>
    <w:p w14:paraId="5A052417" w14:textId="77777777" w:rsidR="008A2077" w:rsidRPr="002E5ABB" w:rsidRDefault="008A2077" w:rsidP="002D14E8">
      <w:pPr>
        <w:numPr>
          <w:ilvl w:val="0"/>
          <w:numId w:val="2"/>
        </w:numPr>
        <w:spacing w:after="60" w:line="240" w:lineRule="auto"/>
        <w:ind w:left="714" w:hanging="357"/>
        <w:rPr>
          <w:szCs w:val="24"/>
        </w:rPr>
      </w:pPr>
      <w:r w:rsidRPr="002E5ABB">
        <w:rPr>
          <w:szCs w:val="24"/>
        </w:rPr>
        <w:t>Müşteri talepleri, protokol ve sözleşme kayıtları</w:t>
      </w:r>
    </w:p>
    <w:p w14:paraId="5A052418" w14:textId="77777777" w:rsidR="008A2077" w:rsidRPr="002E5ABB" w:rsidRDefault="008A2077" w:rsidP="002D14E8">
      <w:pPr>
        <w:numPr>
          <w:ilvl w:val="0"/>
          <w:numId w:val="2"/>
        </w:numPr>
        <w:spacing w:after="60" w:line="240" w:lineRule="auto"/>
        <w:ind w:left="714" w:hanging="357"/>
        <w:rPr>
          <w:szCs w:val="24"/>
        </w:rPr>
      </w:pPr>
      <w:r w:rsidRPr="002E5ABB">
        <w:rPr>
          <w:szCs w:val="24"/>
        </w:rPr>
        <w:t>Numune kabul ve kayıtları</w:t>
      </w:r>
    </w:p>
    <w:p w14:paraId="5A052419" w14:textId="77777777" w:rsidR="008A2077" w:rsidRPr="002E5ABB" w:rsidRDefault="008A2077" w:rsidP="002D14E8">
      <w:pPr>
        <w:numPr>
          <w:ilvl w:val="0"/>
          <w:numId w:val="2"/>
        </w:numPr>
        <w:spacing w:after="60" w:line="240" w:lineRule="auto"/>
        <w:ind w:left="714" w:hanging="357"/>
        <w:rPr>
          <w:szCs w:val="24"/>
        </w:rPr>
      </w:pPr>
      <w:r w:rsidRPr="002E5ABB">
        <w:rPr>
          <w:szCs w:val="24"/>
        </w:rPr>
        <w:t>Numune hazırlama, deney kayıtları ve raporları</w:t>
      </w:r>
    </w:p>
    <w:p w14:paraId="5A05241A" w14:textId="77777777" w:rsidR="008A2077" w:rsidRPr="002E5ABB" w:rsidRDefault="008A2077" w:rsidP="002D14E8">
      <w:pPr>
        <w:numPr>
          <w:ilvl w:val="0"/>
          <w:numId w:val="2"/>
        </w:numPr>
        <w:spacing w:after="60" w:line="240" w:lineRule="auto"/>
        <w:ind w:left="714" w:hanging="357"/>
        <w:rPr>
          <w:szCs w:val="24"/>
        </w:rPr>
      </w:pPr>
      <w:r w:rsidRPr="002E5ABB">
        <w:rPr>
          <w:szCs w:val="24"/>
        </w:rPr>
        <w:t>Personel eğitim kayıtları</w:t>
      </w:r>
    </w:p>
    <w:p w14:paraId="5A05241B" w14:textId="77777777" w:rsidR="008A2077" w:rsidRPr="002E5ABB" w:rsidRDefault="008A2077" w:rsidP="002D14E8">
      <w:pPr>
        <w:numPr>
          <w:ilvl w:val="0"/>
          <w:numId w:val="2"/>
        </w:numPr>
        <w:spacing w:after="60" w:line="240" w:lineRule="auto"/>
        <w:ind w:left="714" w:hanging="357"/>
        <w:rPr>
          <w:szCs w:val="24"/>
        </w:rPr>
      </w:pPr>
      <w:r w:rsidRPr="002E5ABB">
        <w:rPr>
          <w:szCs w:val="24"/>
        </w:rPr>
        <w:t>Kalibrasyon kayıtları</w:t>
      </w:r>
    </w:p>
    <w:p w14:paraId="5A05241C" w14:textId="77777777" w:rsidR="008A2077" w:rsidRPr="002E5ABB" w:rsidRDefault="008A2077" w:rsidP="002D14E8">
      <w:pPr>
        <w:numPr>
          <w:ilvl w:val="0"/>
          <w:numId w:val="2"/>
        </w:numPr>
        <w:spacing w:after="60" w:line="240" w:lineRule="auto"/>
        <w:ind w:left="714" w:hanging="357"/>
        <w:rPr>
          <w:szCs w:val="24"/>
        </w:rPr>
      </w:pPr>
      <w:r w:rsidRPr="002E5ABB">
        <w:rPr>
          <w:szCs w:val="24"/>
        </w:rPr>
        <w:t>Müşteri mutabakat kayıtları</w:t>
      </w:r>
    </w:p>
    <w:p w14:paraId="5A05241D" w14:textId="77777777" w:rsidR="008A2077" w:rsidRDefault="008A2077" w:rsidP="002D14E8">
      <w:pPr>
        <w:numPr>
          <w:ilvl w:val="0"/>
          <w:numId w:val="2"/>
        </w:numPr>
        <w:spacing w:after="60" w:line="240" w:lineRule="auto"/>
        <w:ind w:left="714" w:hanging="357"/>
        <w:rPr>
          <w:szCs w:val="24"/>
        </w:rPr>
      </w:pPr>
      <w:r w:rsidRPr="002E5ABB">
        <w:rPr>
          <w:szCs w:val="24"/>
        </w:rPr>
        <w:t>Cihaz kayıtları</w:t>
      </w:r>
    </w:p>
    <w:p w14:paraId="5A05241E" w14:textId="77777777" w:rsidR="008A2077" w:rsidRPr="002E5ABB" w:rsidRDefault="008A2077" w:rsidP="002D14E8">
      <w:pPr>
        <w:numPr>
          <w:ilvl w:val="0"/>
          <w:numId w:val="2"/>
        </w:numPr>
        <w:spacing w:after="60" w:line="240" w:lineRule="auto"/>
        <w:ind w:left="714" w:hanging="357"/>
        <w:rPr>
          <w:szCs w:val="24"/>
        </w:rPr>
      </w:pPr>
      <w:r w:rsidRPr="00DD7AFE">
        <w:rPr>
          <w:szCs w:val="24"/>
        </w:rPr>
        <w:t>Deney formları</w:t>
      </w:r>
    </w:p>
    <w:p w14:paraId="5A05241F" w14:textId="77777777" w:rsidR="008A2077" w:rsidRPr="00121E50" w:rsidRDefault="008A2077" w:rsidP="002D14E8">
      <w:pPr>
        <w:numPr>
          <w:ilvl w:val="0"/>
          <w:numId w:val="2"/>
        </w:numPr>
        <w:spacing w:after="60" w:line="240" w:lineRule="auto"/>
        <w:ind w:left="714" w:hanging="357"/>
        <w:rPr>
          <w:color w:val="000000" w:themeColor="text1"/>
          <w:szCs w:val="24"/>
        </w:rPr>
      </w:pPr>
      <w:r w:rsidRPr="002E5ABB">
        <w:rPr>
          <w:szCs w:val="24"/>
        </w:rPr>
        <w:t xml:space="preserve">Ortam </w:t>
      </w:r>
      <w:r w:rsidRPr="00121E50">
        <w:rPr>
          <w:color w:val="000000" w:themeColor="text1"/>
          <w:szCs w:val="24"/>
        </w:rPr>
        <w:t>şartları kayıtları</w:t>
      </w:r>
    </w:p>
    <w:p w14:paraId="5A052420" w14:textId="77777777" w:rsidR="008A2077" w:rsidRPr="00121E50" w:rsidRDefault="008A2077" w:rsidP="002D14E8">
      <w:pPr>
        <w:numPr>
          <w:ilvl w:val="0"/>
          <w:numId w:val="2"/>
        </w:numPr>
        <w:spacing w:after="60" w:line="240" w:lineRule="auto"/>
        <w:ind w:left="714" w:hanging="357"/>
        <w:rPr>
          <w:color w:val="000000" w:themeColor="text1"/>
          <w:szCs w:val="24"/>
        </w:rPr>
      </w:pPr>
      <w:r w:rsidRPr="00121E50">
        <w:rPr>
          <w:color w:val="000000" w:themeColor="text1"/>
          <w:szCs w:val="24"/>
        </w:rPr>
        <w:t>Geçerli kılma (validasyon), doğrulama (verifikasyon), performans testi, ölçüm belirsizliği vb. gözlem, hesaplama, rapor ve kayıtları</w:t>
      </w:r>
    </w:p>
    <w:p w14:paraId="0A139FFB" w14:textId="55993BB0" w:rsidR="007B4788" w:rsidRPr="00121E50" w:rsidRDefault="007B4788" w:rsidP="002D14E8">
      <w:pPr>
        <w:numPr>
          <w:ilvl w:val="0"/>
          <w:numId w:val="2"/>
        </w:numPr>
        <w:spacing w:after="60" w:line="240" w:lineRule="auto"/>
        <w:ind w:left="714" w:hanging="357"/>
        <w:rPr>
          <w:i/>
          <w:iCs/>
          <w:color w:val="000000" w:themeColor="text1"/>
          <w:szCs w:val="24"/>
        </w:rPr>
      </w:pPr>
      <w:r w:rsidRPr="00121E50">
        <w:rPr>
          <w:i/>
          <w:iCs/>
          <w:color w:val="000000" w:themeColor="text1"/>
          <w:szCs w:val="24"/>
        </w:rPr>
        <w:t>Yeterlilik testi (YT) kayıtları</w:t>
      </w:r>
    </w:p>
    <w:p w14:paraId="5A052421" w14:textId="2762D5C3" w:rsidR="008A2077" w:rsidRPr="00121E50" w:rsidRDefault="008A2077" w:rsidP="002D14E8">
      <w:pPr>
        <w:numPr>
          <w:ilvl w:val="0"/>
          <w:numId w:val="2"/>
        </w:numPr>
        <w:spacing w:line="240" w:lineRule="auto"/>
        <w:ind w:left="714" w:hanging="357"/>
        <w:rPr>
          <w:color w:val="000000" w:themeColor="text1"/>
          <w:szCs w:val="24"/>
        </w:rPr>
      </w:pPr>
      <w:r w:rsidRPr="00121E50">
        <w:rPr>
          <w:color w:val="000000" w:themeColor="text1"/>
          <w:szCs w:val="24"/>
        </w:rPr>
        <w:t>Deney Raporları / Kalibrasyon Sertifikaları</w:t>
      </w:r>
      <w:r w:rsidR="007B4788" w:rsidRPr="00121E50">
        <w:rPr>
          <w:color w:val="000000" w:themeColor="text1"/>
          <w:szCs w:val="24"/>
        </w:rPr>
        <w:t xml:space="preserve"> / </w:t>
      </w:r>
      <w:r w:rsidR="007B4788" w:rsidRPr="00121E50">
        <w:rPr>
          <w:i/>
          <w:iCs/>
          <w:color w:val="000000" w:themeColor="text1"/>
          <w:szCs w:val="24"/>
        </w:rPr>
        <w:t>Yeterlilik Testi (YT) Değerlendirme Rapor</w:t>
      </w:r>
      <w:r w:rsidR="00482C03" w:rsidRPr="00121E50">
        <w:rPr>
          <w:i/>
          <w:iCs/>
          <w:color w:val="000000" w:themeColor="text1"/>
          <w:szCs w:val="24"/>
        </w:rPr>
        <w:t>ları</w:t>
      </w:r>
    </w:p>
    <w:p w14:paraId="0E294E2F" w14:textId="61A92170" w:rsidR="00121E50" w:rsidRPr="00121E50" w:rsidRDefault="00121E50" w:rsidP="00121E50">
      <w:pPr>
        <w:tabs>
          <w:tab w:val="left" w:pos="1395"/>
        </w:tabs>
        <w:rPr>
          <w:color w:val="000000" w:themeColor="text1"/>
          <w:szCs w:val="24"/>
        </w:rPr>
      </w:pPr>
      <w:r w:rsidRPr="00121E50">
        <w:rPr>
          <w:color w:val="000000" w:themeColor="text1"/>
          <w:szCs w:val="24"/>
        </w:rPr>
        <w:tab/>
      </w:r>
    </w:p>
    <w:p w14:paraId="5A052422" w14:textId="77777777" w:rsidR="008A2077" w:rsidRPr="00121E50" w:rsidRDefault="008A2077" w:rsidP="002D14E8">
      <w:pPr>
        <w:pStyle w:val="Balk1"/>
        <w:rPr>
          <w:color w:val="000000" w:themeColor="text1"/>
        </w:rPr>
      </w:pPr>
      <w:r w:rsidRPr="00121E50">
        <w:rPr>
          <w:color w:val="000000" w:themeColor="text1"/>
        </w:rPr>
        <w:lastRenderedPageBreak/>
        <w:t>4. UYGULAMA</w:t>
      </w:r>
    </w:p>
    <w:p w14:paraId="5A052423" w14:textId="77777777" w:rsidR="008A2077" w:rsidRDefault="008A2077" w:rsidP="002D14E8">
      <w:r w:rsidRPr="00121E50">
        <w:rPr>
          <w:b/>
          <w:color w:val="000000" w:themeColor="text1"/>
        </w:rPr>
        <w:t>4.1</w:t>
      </w:r>
      <w:r w:rsidR="002D14E8" w:rsidRPr="00121E50">
        <w:rPr>
          <w:b/>
          <w:color w:val="000000" w:themeColor="text1"/>
        </w:rPr>
        <w:t>.</w:t>
      </w:r>
      <w:r w:rsidR="002D14E8" w:rsidRPr="00121E50">
        <w:rPr>
          <w:color w:val="000000" w:themeColor="text1"/>
        </w:rPr>
        <w:t xml:space="preserve"> </w:t>
      </w:r>
      <w:r w:rsidRPr="00121E50">
        <w:rPr>
          <w:color w:val="000000" w:themeColor="text1"/>
        </w:rPr>
        <w:t>DSİ Laboratuvarlarında, laboratuvar hizmetlerinin tüm aşamalarına dair tekni</w:t>
      </w:r>
      <w:r w:rsidRPr="002D14E8">
        <w:t xml:space="preserve">k kayıtlar ilgili deney talimatlarında belirtilen deney formları kullanılarak kayıt altına alınır. Elde edilen bu kayıtlar, ölçüm sonucunu ve ilişkili ölçüm belirsizliğine etki eden unsurların tanımlanmasına (nem, sıcaklık gibi ortam şartları, kullanılan ölçüm cihazı, kullanılan skala vb.) </w:t>
      </w:r>
      <w:proofErr w:type="gramStart"/>
      <w:r w:rsidRPr="002D14E8">
        <w:t>imkan</w:t>
      </w:r>
      <w:proofErr w:type="gramEnd"/>
      <w:r w:rsidRPr="002D14E8">
        <w:t xml:space="preserve"> verecek şekilde gözlem, veri </w:t>
      </w:r>
      <w:r>
        <w:t xml:space="preserve">ve hesaplamalar yapıldıkları anda çalışmayı yapan yetkilendirilmiş personel tarafından kaydedilir. Böylelikle laboratuvar faaliyetinin aslına mümkün olan en yakın şartlar altında tekrarına </w:t>
      </w:r>
      <w:proofErr w:type="gramStart"/>
      <w:r>
        <w:t>imkan</w:t>
      </w:r>
      <w:proofErr w:type="gramEnd"/>
      <w:r>
        <w:t xml:space="preserve"> tanınır. </w:t>
      </w:r>
    </w:p>
    <w:p w14:paraId="5A052424" w14:textId="10C17308" w:rsidR="008A2077" w:rsidRDefault="008A2077" w:rsidP="002D14E8">
      <w:r w:rsidRPr="00856AE4">
        <w:rPr>
          <w:b/>
        </w:rPr>
        <w:t>4.2</w:t>
      </w:r>
      <w:r w:rsidR="002D14E8">
        <w:rPr>
          <w:b/>
        </w:rPr>
        <w:t>.</w:t>
      </w:r>
      <w:r>
        <w:t xml:space="preserve"> DSİ Laboratuvarlarında teknik kayıtlarda yapılan değişikliklerin </w:t>
      </w:r>
      <w:r w:rsidRPr="002E5ABB">
        <w:t>önceki sürümlere veya asıl gözlemlere</w:t>
      </w:r>
      <w:r>
        <w:t xml:space="preserve"> ulaşılabilmesi</w:t>
      </w:r>
      <w:r w:rsidRPr="002E5ABB">
        <w:t xml:space="preserve"> güvence altına al</w:t>
      </w:r>
      <w:r>
        <w:t>ınmıştır</w:t>
      </w:r>
      <w:r w:rsidRPr="002E5ABB">
        <w:t>.</w:t>
      </w:r>
      <w:r>
        <w:t xml:space="preserve"> Elde edilen kayıtlara erişilebilirlik ile ilgili düzenlemeler P7.11 </w:t>
      </w:r>
      <w:r w:rsidRPr="00856AE4">
        <w:t xml:space="preserve">Verilerin Kontrolü </w:t>
      </w:r>
      <w:r>
        <w:t>v</w:t>
      </w:r>
      <w:r w:rsidRPr="00856AE4">
        <w:t>e Bilgi Yönetimi</w:t>
      </w:r>
      <w:r>
        <w:t xml:space="preserve"> Prosedürü ve P8.4 </w:t>
      </w:r>
      <w:r w:rsidRPr="00856AE4">
        <w:t>Kayıtların Kontrolü</w:t>
      </w:r>
      <w:r>
        <w:t xml:space="preserve"> </w:t>
      </w:r>
      <w:proofErr w:type="spellStart"/>
      <w:r>
        <w:t>Prosedürü</w:t>
      </w:r>
      <w:r w:rsidR="00482C03">
        <w:t>’</w:t>
      </w:r>
      <w:r>
        <w:t>nde</w:t>
      </w:r>
      <w:proofErr w:type="spellEnd"/>
      <w:r>
        <w:t xml:space="preserve"> belirtilmiştir.</w:t>
      </w:r>
    </w:p>
    <w:p w14:paraId="5A052425" w14:textId="77777777" w:rsidR="008A2077" w:rsidRDefault="008A2077" w:rsidP="002D14E8">
      <w:r w:rsidRPr="00856AE4">
        <w:rPr>
          <w:b/>
        </w:rPr>
        <w:t>4.3</w:t>
      </w:r>
      <w:r w:rsidR="002D14E8">
        <w:rPr>
          <w:b/>
        </w:rPr>
        <w:t>.</w:t>
      </w:r>
      <w:r>
        <w:t xml:space="preserve"> Teknik kayıtlarda olası maddi hataların elle düzeltilmesine izin verilir. Bu gibi durumlarda, düzeltme tarihi ve düzeltme yapan kişinin parafı düzeltilmiş kayıtta yer alır. Düzeltilecek verinin üzeri okunmasına </w:t>
      </w:r>
      <w:proofErr w:type="gramStart"/>
      <w:r>
        <w:t>mani</w:t>
      </w:r>
      <w:proofErr w:type="gramEnd"/>
      <w:r>
        <w:t xml:space="preserve"> olmayacak şekilde üzeri çizilerek, yanına doğrusu yazılır.</w:t>
      </w:r>
    </w:p>
    <w:p w14:paraId="5A052426" w14:textId="76B8A99D" w:rsidR="008A2077" w:rsidRDefault="008A2077" w:rsidP="002D14E8">
      <w:r w:rsidRPr="0047519C">
        <w:rPr>
          <w:b/>
        </w:rPr>
        <w:t>4.</w:t>
      </w:r>
      <w:r>
        <w:rPr>
          <w:b/>
        </w:rPr>
        <w:t>4</w:t>
      </w:r>
      <w:r w:rsidR="002D14E8">
        <w:rPr>
          <w:b/>
        </w:rPr>
        <w:t>.</w:t>
      </w:r>
      <w:r>
        <w:t xml:space="preserve"> Teknik kayıtların arşiv malzemesi olarak saklama süreleri P8.4 Kayıtların </w:t>
      </w:r>
      <w:r w:rsidR="000C6F0D">
        <w:t>K</w:t>
      </w:r>
      <w:r>
        <w:t xml:space="preserve">ontrolü </w:t>
      </w:r>
      <w:proofErr w:type="spellStart"/>
      <w:r>
        <w:t>Prosedürü</w:t>
      </w:r>
      <w:r w:rsidR="00482C03">
        <w:t>’</w:t>
      </w:r>
      <w:r>
        <w:t>nde</w:t>
      </w:r>
      <w:proofErr w:type="spellEnd"/>
      <w:r>
        <w:t xml:space="preserve"> belirtilmiştir.</w:t>
      </w:r>
    </w:p>
    <w:p w14:paraId="5A052427" w14:textId="77777777" w:rsidR="008A2077" w:rsidRDefault="008A2077" w:rsidP="002D14E8">
      <w:pPr>
        <w:rPr>
          <w:color w:val="000000"/>
        </w:rPr>
      </w:pPr>
      <w:r w:rsidRPr="00322993">
        <w:rPr>
          <w:b/>
        </w:rPr>
        <w:t>4.5</w:t>
      </w:r>
      <w:r w:rsidR="002D14E8">
        <w:rPr>
          <w:b/>
        </w:rPr>
        <w:t>.</w:t>
      </w:r>
      <w:r w:rsidRPr="00322993">
        <w:t xml:space="preserve"> Deney tekrarı gerektiğinde orijinale yakın deney koşulları bu dokümanlardaki bilgilerden elde edilebilmelidir</w:t>
      </w:r>
      <w:r w:rsidRPr="00322993">
        <w:rPr>
          <w:color w:val="000000"/>
        </w:rPr>
        <w:t xml:space="preserve">. </w:t>
      </w:r>
    </w:p>
    <w:p w14:paraId="5A052428" w14:textId="6A671516" w:rsidR="008A2077" w:rsidRPr="00121E50" w:rsidRDefault="008A2077" w:rsidP="002D14E8">
      <w:pPr>
        <w:rPr>
          <w:color w:val="000000" w:themeColor="text1"/>
        </w:rPr>
      </w:pPr>
      <w:r w:rsidRPr="00322993">
        <w:rPr>
          <w:b/>
          <w:color w:val="000000"/>
        </w:rPr>
        <w:t>4.6</w:t>
      </w:r>
      <w:r w:rsidR="002D14E8">
        <w:rPr>
          <w:b/>
          <w:color w:val="000000"/>
        </w:rPr>
        <w:t>.</w:t>
      </w:r>
      <w:r>
        <w:rPr>
          <w:color w:val="000000"/>
        </w:rPr>
        <w:t xml:space="preserve"> Kâğıt ortamında tutulan yönetim sistemi</w:t>
      </w:r>
      <w:r w:rsidRPr="00322993">
        <w:rPr>
          <w:color w:val="000000"/>
        </w:rPr>
        <w:t xml:space="preserve"> kayıtlarında</w:t>
      </w:r>
      <w:r>
        <w:rPr>
          <w:color w:val="000000"/>
        </w:rPr>
        <w:t xml:space="preserve"> ve</w:t>
      </w:r>
      <w:r w:rsidRPr="00322993">
        <w:rPr>
          <w:color w:val="000000"/>
        </w:rPr>
        <w:t xml:space="preserve"> teknik kayıtlarda</w:t>
      </w:r>
      <w:r>
        <w:rPr>
          <w:color w:val="000000"/>
        </w:rPr>
        <w:t>,</w:t>
      </w:r>
      <w:r w:rsidRPr="00322993">
        <w:rPr>
          <w:color w:val="000000"/>
        </w:rPr>
        <w:t xml:space="preserve"> </w:t>
      </w:r>
      <w:r>
        <w:rPr>
          <w:color w:val="000000"/>
        </w:rPr>
        <w:t>bu</w:t>
      </w:r>
      <w:r w:rsidRPr="00322993">
        <w:rPr>
          <w:color w:val="000000"/>
        </w:rPr>
        <w:t xml:space="preserve"> kayıtlara esas</w:t>
      </w:r>
      <w:r>
        <w:rPr>
          <w:color w:val="000000"/>
        </w:rPr>
        <w:t xml:space="preserve"> teşkil edecek</w:t>
      </w:r>
      <w:r w:rsidRPr="00322993">
        <w:rPr>
          <w:color w:val="000000"/>
        </w:rPr>
        <w:t xml:space="preserve"> ham veri kayıtlarında elle tutulan kayıtlar mavi mürekkepli kalemle, okunaklı olarak yazılır. İmzalanması ve onaylanması gereken kayıtlar mutlaka personel bilgilerini içerecek şekilde imza ve onaylar tamamlandıktan sonra </w:t>
      </w:r>
      <w:r w:rsidRPr="00121E50">
        <w:rPr>
          <w:color w:val="000000" w:themeColor="text1"/>
        </w:rPr>
        <w:t xml:space="preserve">dosyasına kaldırılır. Elektronik ortamda tutulan kayıtlarda ise, P7.11 Verilerin Kontrolü ve Bilgi Yönetimi </w:t>
      </w:r>
      <w:proofErr w:type="spellStart"/>
      <w:r w:rsidRPr="00121E50">
        <w:rPr>
          <w:color w:val="000000" w:themeColor="text1"/>
        </w:rPr>
        <w:t>Prosedürü</w:t>
      </w:r>
      <w:r w:rsidR="00482C03" w:rsidRPr="00121E50">
        <w:rPr>
          <w:color w:val="000000" w:themeColor="text1"/>
        </w:rPr>
        <w:t>’</w:t>
      </w:r>
      <w:r w:rsidRPr="00121E50">
        <w:rPr>
          <w:color w:val="000000" w:themeColor="text1"/>
        </w:rPr>
        <w:t>ne</w:t>
      </w:r>
      <w:proofErr w:type="spellEnd"/>
      <w:r w:rsidRPr="00121E50">
        <w:rPr>
          <w:color w:val="000000" w:themeColor="text1"/>
        </w:rPr>
        <w:t xml:space="preserve"> göre kontrol edilerek, tutulur.</w:t>
      </w:r>
    </w:p>
    <w:p w14:paraId="7FAB3CAC" w14:textId="3311AF61" w:rsidR="00144F3E" w:rsidRPr="00121E50" w:rsidRDefault="008A2077" w:rsidP="00482C03">
      <w:pPr>
        <w:pStyle w:val="Balk1"/>
        <w:spacing w:after="120"/>
        <w:rPr>
          <w:color w:val="000000" w:themeColor="text1"/>
        </w:rPr>
      </w:pPr>
      <w:r w:rsidRPr="00121E50">
        <w:rPr>
          <w:color w:val="000000" w:themeColor="text1"/>
        </w:rPr>
        <w:t>5. İLGİLİ DOKÜMANLAR</w:t>
      </w:r>
    </w:p>
    <w:p w14:paraId="317AC3B0" w14:textId="1D4A52FA" w:rsidR="00482C03" w:rsidRPr="00121E50" w:rsidRDefault="00482C03" w:rsidP="00144F3E">
      <w:pPr>
        <w:pStyle w:val="numaralandrma"/>
        <w:numPr>
          <w:ilvl w:val="0"/>
          <w:numId w:val="4"/>
        </w:numPr>
        <w:ind w:left="709" w:hanging="283"/>
        <w:rPr>
          <w:i/>
          <w:iCs/>
          <w:color w:val="000000" w:themeColor="text1"/>
        </w:rPr>
      </w:pPr>
      <w:r w:rsidRPr="00121E50">
        <w:rPr>
          <w:i/>
          <w:iCs/>
          <w:color w:val="000000" w:themeColor="text1"/>
        </w:rPr>
        <w:t xml:space="preserve">TS EN ISO/IEC 17025 Deney ve kalibrasyon laboratuvarlarının yetkinliği için genel gereklilikler </w:t>
      </w:r>
    </w:p>
    <w:p w14:paraId="504BD4A3" w14:textId="475E0A66" w:rsidR="00144F3E" w:rsidRPr="00121E50" w:rsidRDefault="00482C03" w:rsidP="00144F3E">
      <w:pPr>
        <w:pStyle w:val="numaralandrma"/>
        <w:numPr>
          <w:ilvl w:val="0"/>
          <w:numId w:val="4"/>
        </w:numPr>
        <w:ind w:left="709" w:hanging="283"/>
        <w:rPr>
          <w:color w:val="000000" w:themeColor="text1"/>
        </w:rPr>
      </w:pPr>
      <w:r w:rsidRPr="00121E50">
        <w:rPr>
          <w:i/>
          <w:iCs/>
          <w:color w:val="000000" w:themeColor="text1"/>
        </w:rPr>
        <w:t xml:space="preserve">TS EN ISO/IEC 17043 Uygunluk </w:t>
      </w:r>
      <w:proofErr w:type="gramStart"/>
      <w:r w:rsidRPr="00121E50">
        <w:rPr>
          <w:i/>
          <w:iCs/>
          <w:color w:val="000000" w:themeColor="text1"/>
        </w:rPr>
        <w:t>değerlendirmesi -</w:t>
      </w:r>
      <w:proofErr w:type="gramEnd"/>
      <w:r w:rsidRPr="00121E50">
        <w:rPr>
          <w:i/>
          <w:iCs/>
          <w:color w:val="000000" w:themeColor="text1"/>
        </w:rPr>
        <w:t xml:space="preserve"> Yeterlilik deneyi sağlayıcılarının yetkinliği için genel gereklilikler </w:t>
      </w:r>
    </w:p>
    <w:p w14:paraId="6E8157DC" w14:textId="124DD453" w:rsidR="00144F3E" w:rsidRPr="00121E50" w:rsidRDefault="00144F3E" w:rsidP="00144F3E">
      <w:pPr>
        <w:pStyle w:val="numaralandrma"/>
        <w:numPr>
          <w:ilvl w:val="0"/>
          <w:numId w:val="4"/>
        </w:numPr>
        <w:ind w:left="709" w:hanging="283"/>
        <w:rPr>
          <w:color w:val="000000" w:themeColor="text1"/>
        </w:rPr>
      </w:pPr>
      <w:r w:rsidRPr="00121E50">
        <w:rPr>
          <w:color w:val="000000" w:themeColor="text1"/>
          <w:szCs w:val="20"/>
        </w:rPr>
        <w:t>P7.11 Verilerin Kontrolü ve Bilgi Yönetimi Prosedürü</w:t>
      </w:r>
    </w:p>
    <w:p w14:paraId="1E5BC07A" w14:textId="7B84F412" w:rsidR="00482C03" w:rsidRPr="00121E50" w:rsidRDefault="00482C03" w:rsidP="00482C03">
      <w:pPr>
        <w:pStyle w:val="numaralandrma"/>
        <w:numPr>
          <w:ilvl w:val="0"/>
          <w:numId w:val="4"/>
        </w:numPr>
        <w:spacing w:after="200" w:line="276" w:lineRule="auto"/>
        <w:ind w:left="709" w:hanging="284"/>
        <w:rPr>
          <w:color w:val="000000" w:themeColor="text1"/>
        </w:rPr>
      </w:pPr>
      <w:r w:rsidRPr="00121E50">
        <w:rPr>
          <w:color w:val="000000" w:themeColor="text1"/>
        </w:rPr>
        <w:t>P8.4 Kayıtların Kontrolü Prosedürü</w:t>
      </w:r>
    </w:p>
    <w:p w14:paraId="5A05242D" w14:textId="77777777" w:rsidR="008A2077" w:rsidRPr="00121E50" w:rsidRDefault="008A2077" w:rsidP="00482C03">
      <w:pPr>
        <w:pStyle w:val="Balk1"/>
        <w:spacing w:after="120"/>
        <w:rPr>
          <w:color w:val="000000" w:themeColor="text1"/>
        </w:rPr>
      </w:pPr>
      <w:r w:rsidRPr="00121E50">
        <w:rPr>
          <w:color w:val="000000" w:themeColor="text1"/>
        </w:rPr>
        <w:t>6. REVİZYON TARİHÇESİ</w:t>
      </w:r>
    </w:p>
    <w:tbl>
      <w:tblPr>
        <w:tblW w:w="97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5"/>
        <w:gridCol w:w="1344"/>
        <w:gridCol w:w="1163"/>
        <w:gridCol w:w="6102"/>
      </w:tblGrid>
      <w:tr w:rsidR="00121E50" w:rsidRPr="00121E50" w14:paraId="35464658" w14:textId="77777777" w:rsidTr="004D0B06">
        <w:trPr>
          <w:trHeight w:val="639"/>
          <w:tblHeader/>
        </w:trPr>
        <w:tc>
          <w:tcPr>
            <w:tcW w:w="1175" w:type="dxa"/>
          </w:tcPr>
          <w:p w14:paraId="16EF8E9B" w14:textId="4532B6DF" w:rsidR="00144F3E" w:rsidRPr="00121E50" w:rsidRDefault="00144F3E" w:rsidP="008806C5">
            <w:pPr>
              <w:spacing w:after="0" w:line="240" w:lineRule="auto"/>
              <w:rPr>
                <w:b/>
                <w:color w:val="000000" w:themeColor="text1"/>
                <w:szCs w:val="24"/>
              </w:rPr>
            </w:pPr>
            <w:r w:rsidRPr="00121E50">
              <w:rPr>
                <w:b/>
                <w:color w:val="000000" w:themeColor="text1"/>
                <w:szCs w:val="24"/>
              </w:rPr>
              <w:t xml:space="preserve">Sayfa </w:t>
            </w:r>
            <w:r w:rsidR="004D0B06" w:rsidRPr="00121E50">
              <w:rPr>
                <w:b/>
                <w:color w:val="000000" w:themeColor="text1"/>
                <w:szCs w:val="24"/>
              </w:rPr>
              <w:t xml:space="preserve">  </w:t>
            </w:r>
            <w:r w:rsidRPr="00121E50">
              <w:rPr>
                <w:b/>
                <w:color w:val="000000" w:themeColor="text1"/>
                <w:szCs w:val="24"/>
              </w:rPr>
              <w:t>No</w:t>
            </w:r>
          </w:p>
        </w:tc>
        <w:tc>
          <w:tcPr>
            <w:tcW w:w="1344" w:type="dxa"/>
          </w:tcPr>
          <w:p w14:paraId="7F3E89A0" w14:textId="77777777" w:rsidR="00144F3E" w:rsidRPr="00121E50" w:rsidRDefault="00144F3E" w:rsidP="008806C5">
            <w:pPr>
              <w:spacing w:after="0" w:line="240" w:lineRule="auto"/>
              <w:rPr>
                <w:b/>
                <w:color w:val="000000" w:themeColor="text1"/>
                <w:szCs w:val="24"/>
              </w:rPr>
            </w:pPr>
            <w:r w:rsidRPr="00121E50">
              <w:rPr>
                <w:b/>
                <w:color w:val="000000" w:themeColor="text1"/>
                <w:szCs w:val="24"/>
              </w:rPr>
              <w:t xml:space="preserve">Revizyon Tarihi </w:t>
            </w:r>
          </w:p>
        </w:tc>
        <w:tc>
          <w:tcPr>
            <w:tcW w:w="1163" w:type="dxa"/>
          </w:tcPr>
          <w:p w14:paraId="1D32BD9B" w14:textId="77777777" w:rsidR="00144F3E" w:rsidRPr="00121E50" w:rsidRDefault="00144F3E" w:rsidP="008806C5">
            <w:pPr>
              <w:spacing w:after="0" w:line="240" w:lineRule="auto"/>
              <w:rPr>
                <w:b/>
                <w:color w:val="000000" w:themeColor="text1"/>
                <w:szCs w:val="24"/>
              </w:rPr>
            </w:pPr>
            <w:r w:rsidRPr="00121E50">
              <w:rPr>
                <w:b/>
                <w:color w:val="000000" w:themeColor="text1"/>
                <w:szCs w:val="24"/>
              </w:rPr>
              <w:t>Revizyon No</w:t>
            </w:r>
          </w:p>
        </w:tc>
        <w:tc>
          <w:tcPr>
            <w:tcW w:w="6102" w:type="dxa"/>
            <w:shd w:val="clear" w:color="auto" w:fill="auto"/>
          </w:tcPr>
          <w:p w14:paraId="3EA0AE2A" w14:textId="77777777" w:rsidR="00144F3E" w:rsidRPr="00121E50" w:rsidRDefault="00144F3E" w:rsidP="008806C5">
            <w:pPr>
              <w:spacing w:after="0" w:line="240" w:lineRule="auto"/>
              <w:rPr>
                <w:b/>
                <w:color w:val="000000" w:themeColor="text1"/>
                <w:szCs w:val="24"/>
              </w:rPr>
            </w:pPr>
            <w:r w:rsidRPr="00121E50">
              <w:rPr>
                <w:b/>
                <w:color w:val="000000" w:themeColor="text1"/>
                <w:szCs w:val="24"/>
              </w:rPr>
              <w:t>Revizyon Nedeni</w:t>
            </w:r>
          </w:p>
        </w:tc>
      </w:tr>
      <w:tr w:rsidR="00121E50" w:rsidRPr="00121E50" w14:paraId="1DFDCF6F" w14:textId="77777777" w:rsidTr="004D0B06">
        <w:trPr>
          <w:trHeight w:val="454"/>
        </w:trPr>
        <w:tc>
          <w:tcPr>
            <w:tcW w:w="1175" w:type="dxa"/>
            <w:vAlign w:val="center"/>
          </w:tcPr>
          <w:p w14:paraId="575B0C14" w14:textId="290897E1" w:rsidR="00144F3E" w:rsidRPr="00121E50" w:rsidRDefault="00F8191C" w:rsidP="00144F3E">
            <w:pPr>
              <w:spacing w:before="0" w:after="0" w:line="240" w:lineRule="auto"/>
              <w:jc w:val="center"/>
              <w:rPr>
                <w:color w:val="000000" w:themeColor="text1"/>
              </w:rPr>
            </w:pPr>
            <w:r w:rsidRPr="00121E50">
              <w:rPr>
                <w:color w:val="000000" w:themeColor="text1"/>
              </w:rPr>
              <w:t>Tümü</w:t>
            </w:r>
          </w:p>
        </w:tc>
        <w:tc>
          <w:tcPr>
            <w:tcW w:w="1344" w:type="dxa"/>
            <w:vAlign w:val="center"/>
          </w:tcPr>
          <w:p w14:paraId="5AEB4D9B" w14:textId="6B10CCD1" w:rsidR="00144F3E" w:rsidRPr="00121E50" w:rsidRDefault="00144F3E" w:rsidP="00144F3E">
            <w:pPr>
              <w:spacing w:before="0" w:after="0" w:line="240" w:lineRule="auto"/>
              <w:jc w:val="center"/>
              <w:rPr>
                <w:color w:val="000000" w:themeColor="text1"/>
              </w:rPr>
            </w:pPr>
            <w:r w:rsidRPr="00121E50">
              <w:rPr>
                <w:color w:val="000000" w:themeColor="text1"/>
              </w:rPr>
              <w:t>06.05.2019</w:t>
            </w:r>
          </w:p>
        </w:tc>
        <w:tc>
          <w:tcPr>
            <w:tcW w:w="1163" w:type="dxa"/>
            <w:vAlign w:val="center"/>
          </w:tcPr>
          <w:p w14:paraId="100D1432" w14:textId="7E8E4D3B" w:rsidR="00144F3E" w:rsidRPr="00121E50" w:rsidRDefault="00144F3E" w:rsidP="00144F3E">
            <w:pPr>
              <w:spacing w:before="0" w:after="0" w:line="240" w:lineRule="auto"/>
              <w:jc w:val="center"/>
              <w:rPr>
                <w:color w:val="000000" w:themeColor="text1"/>
              </w:rPr>
            </w:pPr>
            <w:r w:rsidRPr="00121E50">
              <w:rPr>
                <w:color w:val="000000" w:themeColor="text1"/>
              </w:rPr>
              <w:t>00</w:t>
            </w:r>
          </w:p>
        </w:tc>
        <w:tc>
          <w:tcPr>
            <w:tcW w:w="6102" w:type="dxa"/>
            <w:vAlign w:val="center"/>
          </w:tcPr>
          <w:p w14:paraId="60CC7051" w14:textId="3435D26F" w:rsidR="00144F3E" w:rsidRPr="00121E50" w:rsidRDefault="00144F3E" w:rsidP="00144F3E">
            <w:pPr>
              <w:spacing w:before="0" w:after="0" w:line="240" w:lineRule="auto"/>
              <w:jc w:val="left"/>
              <w:rPr>
                <w:color w:val="000000" w:themeColor="text1"/>
              </w:rPr>
            </w:pPr>
            <w:r w:rsidRPr="00121E50">
              <w:rPr>
                <w:color w:val="000000" w:themeColor="text1"/>
              </w:rPr>
              <w:t>İlk yayımlama</w:t>
            </w:r>
          </w:p>
        </w:tc>
      </w:tr>
      <w:tr w:rsidR="00121E50" w:rsidRPr="00121E50" w14:paraId="6D2D3F46" w14:textId="77777777" w:rsidTr="00121E50">
        <w:trPr>
          <w:trHeight w:val="819"/>
        </w:trPr>
        <w:tc>
          <w:tcPr>
            <w:tcW w:w="1175" w:type="dxa"/>
            <w:shd w:val="clear" w:color="auto" w:fill="auto"/>
            <w:vAlign w:val="center"/>
          </w:tcPr>
          <w:p w14:paraId="11C801A9" w14:textId="1920C277" w:rsidR="00144F3E" w:rsidRPr="00121E50" w:rsidRDefault="00144F3E" w:rsidP="00144F3E">
            <w:pPr>
              <w:spacing w:before="0" w:after="0" w:line="240" w:lineRule="auto"/>
              <w:jc w:val="center"/>
              <w:rPr>
                <w:color w:val="000000" w:themeColor="text1"/>
              </w:rPr>
            </w:pPr>
            <w:r w:rsidRPr="00121E50">
              <w:rPr>
                <w:color w:val="000000" w:themeColor="text1"/>
                <w:szCs w:val="24"/>
              </w:rPr>
              <w:t xml:space="preserve">2, </w:t>
            </w:r>
            <w:r w:rsidR="00482C03" w:rsidRPr="00121E50">
              <w:rPr>
                <w:color w:val="000000" w:themeColor="text1"/>
                <w:szCs w:val="24"/>
              </w:rPr>
              <w:t>3</w:t>
            </w:r>
          </w:p>
        </w:tc>
        <w:tc>
          <w:tcPr>
            <w:tcW w:w="1344" w:type="dxa"/>
            <w:shd w:val="clear" w:color="auto" w:fill="auto"/>
            <w:vAlign w:val="center"/>
          </w:tcPr>
          <w:p w14:paraId="40F458A2" w14:textId="5811641F" w:rsidR="00144F3E" w:rsidRPr="00121E50" w:rsidRDefault="007736D0" w:rsidP="00144F3E">
            <w:pPr>
              <w:spacing w:before="0" w:after="0" w:line="240" w:lineRule="auto"/>
              <w:jc w:val="center"/>
              <w:rPr>
                <w:color w:val="000000" w:themeColor="text1"/>
              </w:rPr>
            </w:pPr>
            <w:r w:rsidRPr="00121E50">
              <w:rPr>
                <w:color w:val="000000" w:themeColor="text1"/>
              </w:rPr>
              <w:t>25.12</w:t>
            </w:r>
            <w:r w:rsidR="00144F3E" w:rsidRPr="00121E50">
              <w:rPr>
                <w:color w:val="000000" w:themeColor="text1"/>
              </w:rPr>
              <w:t>.2025</w:t>
            </w:r>
          </w:p>
        </w:tc>
        <w:tc>
          <w:tcPr>
            <w:tcW w:w="1163" w:type="dxa"/>
            <w:shd w:val="clear" w:color="auto" w:fill="auto"/>
            <w:vAlign w:val="center"/>
          </w:tcPr>
          <w:p w14:paraId="78F90714" w14:textId="410BB5C6" w:rsidR="00144F3E" w:rsidRPr="00121E50" w:rsidRDefault="00144F3E" w:rsidP="00144F3E">
            <w:pPr>
              <w:spacing w:before="0" w:after="0" w:line="240" w:lineRule="auto"/>
              <w:jc w:val="center"/>
              <w:rPr>
                <w:color w:val="000000" w:themeColor="text1"/>
              </w:rPr>
            </w:pPr>
            <w:r w:rsidRPr="00121E50">
              <w:rPr>
                <w:color w:val="000000" w:themeColor="text1"/>
              </w:rPr>
              <w:t>01</w:t>
            </w:r>
          </w:p>
        </w:tc>
        <w:tc>
          <w:tcPr>
            <w:tcW w:w="6102" w:type="dxa"/>
            <w:shd w:val="clear" w:color="auto" w:fill="auto"/>
            <w:vAlign w:val="center"/>
          </w:tcPr>
          <w:p w14:paraId="04918E5E" w14:textId="50FF3E16" w:rsidR="00144F3E" w:rsidRPr="00121E50" w:rsidRDefault="007B4788" w:rsidP="007B4788">
            <w:pPr>
              <w:spacing w:after="60" w:line="240" w:lineRule="auto"/>
              <w:ind w:left="91" w:hanging="91"/>
              <w:rPr>
                <w:color w:val="000000" w:themeColor="text1"/>
                <w:szCs w:val="24"/>
              </w:rPr>
            </w:pPr>
            <w:r w:rsidRPr="00121E50">
              <w:rPr>
                <w:color w:val="000000" w:themeColor="text1"/>
                <w:szCs w:val="24"/>
              </w:rPr>
              <w:t>-</w:t>
            </w:r>
            <w:r w:rsidR="00144F3E" w:rsidRPr="00121E50">
              <w:rPr>
                <w:color w:val="000000" w:themeColor="text1"/>
                <w:szCs w:val="24"/>
              </w:rPr>
              <w:t xml:space="preserve">TS EN ISO/IEC 17043 standardına göre prosedürde düzenlemeler yapıldı, </w:t>
            </w:r>
          </w:p>
          <w:p w14:paraId="5F0F689D" w14:textId="0CB3BC95" w:rsidR="00144F3E" w:rsidRPr="00121E50" w:rsidRDefault="007B4788" w:rsidP="007B4788">
            <w:pPr>
              <w:spacing w:after="60" w:line="240" w:lineRule="auto"/>
              <w:ind w:left="91" w:hanging="91"/>
              <w:rPr>
                <w:color w:val="000000" w:themeColor="text1"/>
                <w:szCs w:val="24"/>
              </w:rPr>
            </w:pPr>
            <w:r w:rsidRPr="00121E50">
              <w:rPr>
                <w:color w:val="000000" w:themeColor="text1"/>
                <w:szCs w:val="24"/>
              </w:rPr>
              <w:t>-Madde 5 İlgili Dokümanlar güncellendi.</w:t>
            </w:r>
          </w:p>
        </w:tc>
      </w:tr>
    </w:tbl>
    <w:p w14:paraId="6ADF6340" w14:textId="77777777" w:rsidR="00144F3E" w:rsidRPr="00482C03" w:rsidRDefault="00144F3E" w:rsidP="00665715">
      <w:pPr>
        <w:spacing w:before="0" w:after="0" w:line="240" w:lineRule="auto"/>
        <w:rPr>
          <w:sz w:val="12"/>
          <w:szCs w:val="12"/>
        </w:rPr>
      </w:pPr>
    </w:p>
    <w:sectPr w:rsidR="00144F3E" w:rsidRPr="00482C03" w:rsidSect="00107DBD">
      <w:headerReference w:type="default" r:id="rId14"/>
      <w:footerReference w:type="default" r:id="rId15"/>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94862" w14:textId="77777777" w:rsidR="002E1530" w:rsidRDefault="002E1530" w:rsidP="002D14E8">
      <w:pPr>
        <w:spacing w:before="0" w:after="0" w:line="240" w:lineRule="auto"/>
      </w:pPr>
      <w:r>
        <w:separator/>
      </w:r>
    </w:p>
  </w:endnote>
  <w:endnote w:type="continuationSeparator" w:id="0">
    <w:p w14:paraId="14665A58" w14:textId="77777777" w:rsidR="002E1530" w:rsidRDefault="002E1530" w:rsidP="002D14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2447" w14:textId="77777777" w:rsidR="008D5F1C" w:rsidRPr="00051792" w:rsidRDefault="00501CA9" w:rsidP="00051792">
    <w:pPr>
      <w:pStyle w:val="a"/>
      <w:jc w:val="center"/>
      <w:rPr>
        <w:rFonts w:ascii="Times New Roman" w:hAnsi="Times New Roman"/>
      </w:rPr>
    </w:pPr>
    <w:r w:rsidRPr="00051792">
      <w:rPr>
        <w:rFonts w:ascii="Times New Roman" w:hAnsi="Times New Roman"/>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2449" w14:textId="77777777" w:rsidR="008D5F1C" w:rsidRPr="002D14E8" w:rsidRDefault="00501CA9" w:rsidP="002E1DBA">
    <w:pPr>
      <w:pStyle w:val="a"/>
      <w:jc w:val="center"/>
      <w:rPr>
        <w:rFonts w:ascii="Times New Roman" w:hAnsi="Times New Roman"/>
        <w:szCs w:val="24"/>
      </w:rPr>
    </w:pPr>
    <w:r w:rsidRPr="002D14E8">
      <w:rPr>
        <w:rFonts w:ascii="Times New Roman" w:hAnsi="Times New Roman"/>
        <w:caps/>
        <w:color w:val="000000"/>
        <w:szCs w:val="24"/>
      </w:rPr>
      <w:t>Elektronik nüshadır. Basılmış hali kontrolsüz kopyadır.</w:t>
    </w:r>
  </w:p>
  <w:p w14:paraId="5A05244A" w14:textId="77777777" w:rsidR="008D5F1C" w:rsidRDefault="008D5F1C">
    <w:pPr>
      <w:pStyle w:val="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2450" w14:textId="24C019D4" w:rsidR="008D5F1C" w:rsidRPr="00ED78C1" w:rsidRDefault="002D14E8" w:rsidP="00F33B57">
    <w:pPr>
      <w:pStyle w:val="a"/>
      <w:tabs>
        <w:tab w:val="clear" w:pos="9072"/>
        <w:tab w:val="right" w:pos="9921"/>
      </w:tabs>
      <w:rPr>
        <w:rFonts w:ascii="Times New Roman" w:hAnsi="Times New Roman"/>
        <w:bCs/>
        <w:szCs w:val="24"/>
      </w:rPr>
    </w:pPr>
    <w:r>
      <w:rPr>
        <w:rFonts w:ascii="Times New Roman" w:hAnsi="Times New Roman"/>
        <w:szCs w:val="24"/>
      </w:rPr>
      <w:t>P7.5</w:t>
    </w:r>
    <w:r w:rsidRPr="00121E50">
      <w:rPr>
        <w:rFonts w:ascii="Times New Roman" w:hAnsi="Times New Roman"/>
        <w:color w:val="000000" w:themeColor="text1"/>
        <w:szCs w:val="24"/>
      </w:rPr>
      <w:t>/Rev</w:t>
    </w:r>
    <w:r w:rsidR="00501CA9" w:rsidRPr="00121E50">
      <w:rPr>
        <w:rFonts w:ascii="Times New Roman" w:hAnsi="Times New Roman"/>
        <w:color w:val="000000" w:themeColor="text1"/>
        <w:szCs w:val="24"/>
      </w:rPr>
      <w:t>0</w:t>
    </w:r>
    <w:r w:rsidR="00144F3E" w:rsidRPr="00121E50">
      <w:rPr>
        <w:rFonts w:ascii="Times New Roman" w:hAnsi="Times New Roman"/>
        <w:color w:val="000000" w:themeColor="text1"/>
        <w:szCs w:val="24"/>
      </w:rPr>
      <w:t>1</w:t>
    </w:r>
    <w:r w:rsidR="00501CA9" w:rsidRPr="00121E50">
      <w:rPr>
        <w:rFonts w:ascii="Times New Roman" w:hAnsi="Times New Roman"/>
        <w:color w:val="000000" w:themeColor="text1"/>
        <w:szCs w:val="24"/>
      </w:rPr>
      <w:t>/</w:t>
    </w:r>
    <w:r w:rsidR="00F8191C" w:rsidRPr="00121E50">
      <w:rPr>
        <w:rFonts w:ascii="Times New Roman" w:hAnsi="Times New Roman"/>
        <w:color w:val="000000" w:themeColor="text1"/>
        <w:szCs w:val="24"/>
      </w:rPr>
      <w:t>1</w:t>
    </w:r>
    <w:r w:rsidR="007736D0" w:rsidRPr="00121E50">
      <w:rPr>
        <w:rFonts w:ascii="Times New Roman" w:hAnsi="Times New Roman"/>
        <w:color w:val="000000" w:themeColor="text1"/>
        <w:szCs w:val="24"/>
      </w:rPr>
      <w:t>2</w:t>
    </w:r>
    <w:r w:rsidR="00144F3E" w:rsidRPr="00121E50">
      <w:rPr>
        <w:rFonts w:ascii="Times New Roman" w:hAnsi="Times New Roman"/>
        <w:color w:val="000000" w:themeColor="text1"/>
        <w:szCs w:val="24"/>
      </w:rPr>
      <w:t>25</w:t>
    </w:r>
    <w:r w:rsidR="00501CA9" w:rsidRPr="00ED78C1">
      <w:rPr>
        <w:rFonts w:ascii="Times New Roman" w:hAnsi="Times New Roman"/>
        <w:szCs w:val="24"/>
      </w:rPr>
      <w:tab/>
    </w:r>
    <w:r w:rsidR="00501CA9" w:rsidRPr="00ED78C1">
      <w:rPr>
        <w:rFonts w:ascii="Times New Roman" w:hAnsi="Times New Roman"/>
        <w:szCs w:val="24"/>
      </w:rPr>
      <w:tab/>
    </w:r>
    <w:r w:rsidR="00501CA9" w:rsidRPr="00ED78C1">
      <w:rPr>
        <w:rFonts w:ascii="Times New Roman" w:hAnsi="Times New Roman"/>
        <w:bCs/>
        <w:szCs w:val="24"/>
      </w:rPr>
      <w:fldChar w:fldCharType="begin"/>
    </w:r>
    <w:r w:rsidR="00501CA9" w:rsidRPr="00ED78C1">
      <w:rPr>
        <w:rFonts w:ascii="Times New Roman" w:hAnsi="Times New Roman"/>
        <w:bCs/>
        <w:szCs w:val="24"/>
      </w:rPr>
      <w:instrText>PAGE</w:instrText>
    </w:r>
    <w:r w:rsidR="00501CA9" w:rsidRPr="00ED78C1">
      <w:rPr>
        <w:rFonts w:ascii="Times New Roman" w:hAnsi="Times New Roman"/>
        <w:bCs/>
        <w:szCs w:val="24"/>
      </w:rPr>
      <w:fldChar w:fldCharType="separate"/>
    </w:r>
    <w:r w:rsidR="00D1268D">
      <w:rPr>
        <w:rFonts w:ascii="Times New Roman" w:hAnsi="Times New Roman"/>
        <w:bCs/>
        <w:noProof/>
        <w:szCs w:val="24"/>
      </w:rPr>
      <w:t>3</w:t>
    </w:r>
    <w:r w:rsidR="00501CA9" w:rsidRPr="00ED78C1">
      <w:rPr>
        <w:rFonts w:ascii="Times New Roman" w:hAnsi="Times New Roman"/>
        <w:bCs/>
        <w:szCs w:val="24"/>
      </w:rPr>
      <w:fldChar w:fldCharType="end"/>
    </w:r>
    <w:r w:rsidR="00501CA9" w:rsidRPr="00ED78C1">
      <w:rPr>
        <w:rFonts w:ascii="Times New Roman" w:hAnsi="Times New Roman"/>
        <w:szCs w:val="24"/>
      </w:rPr>
      <w:t xml:space="preserve"> / </w:t>
    </w:r>
    <w:r w:rsidR="00501CA9" w:rsidRPr="00ED78C1">
      <w:rPr>
        <w:rFonts w:ascii="Times New Roman" w:hAnsi="Times New Roman"/>
        <w:bCs/>
        <w:szCs w:val="24"/>
      </w:rPr>
      <w:fldChar w:fldCharType="begin"/>
    </w:r>
    <w:r w:rsidR="00501CA9" w:rsidRPr="00ED78C1">
      <w:rPr>
        <w:rFonts w:ascii="Times New Roman" w:hAnsi="Times New Roman"/>
        <w:bCs/>
        <w:szCs w:val="24"/>
      </w:rPr>
      <w:instrText>NUMPAGES</w:instrText>
    </w:r>
    <w:r w:rsidR="00501CA9" w:rsidRPr="00ED78C1">
      <w:rPr>
        <w:rFonts w:ascii="Times New Roman" w:hAnsi="Times New Roman"/>
        <w:bCs/>
        <w:szCs w:val="24"/>
      </w:rPr>
      <w:fldChar w:fldCharType="separate"/>
    </w:r>
    <w:r w:rsidR="00D1268D">
      <w:rPr>
        <w:rFonts w:ascii="Times New Roman" w:hAnsi="Times New Roman"/>
        <w:bCs/>
        <w:noProof/>
        <w:szCs w:val="24"/>
      </w:rPr>
      <w:t>3</w:t>
    </w:r>
    <w:r w:rsidR="00501CA9" w:rsidRPr="00ED78C1">
      <w:rPr>
        <w:rFonts w:ascii="Times New Roman" w:hAnsi="Times New Roman"/>
        <w:bCs/>
        <w:szCs w:val="24"/>
      </w:rPr>
      <w:fldChar w:fldCharType="end"/>
    </w:r>
  </w:p>
  <w:p w14:paraId="5A052451" w14:textId="77777777" w:rsidR="008D5F1C" w:rsidRPr="00ED78C1" w:rsidRDefault="00501CA9" w:rsidP="00F33B57">
    <w:pPr>
      <w:pStyle w:val="a"/>
      <w:rPr>
        <w:szCs w:val="24"/>
      </w:rPr>
    </w:pPr>
    <w:r w:rsidRPr="00ED78C1">
      <w:rPr>
        <w:rFonts w:ascii="Times New Roman" w:hAnsi="Times New Roman"/>
        <w:caps/>
        <w:color w:val="000000"/>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DE5C" w14:textId="77777777" w:rsidR="002E1530" w:rsidRDefault="002E1530" w:rsidP="002D14E8">
      <w:pPr>
        <w:spacing w:before="0" w:after="0" w:line="240" w:lineRule="auto"/>
      </w:pPr>
      <w:r>
        <w:separator/>
      </w:r>
    </w:p>
  </w:footnote>
  <w:footnote w:type="continuationSeparator" w:id="0">
    <w:p w14:paraId="6F2598D2" w14:textId="77777777" w:rsidR="002E1530" w:rsidRDefault="002E1530" w:rsidP="002D14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21"/>
      <w:gridCol w:w="1568"/>
    </w:tblGrid>
    <w:tr w:rsidR="00F05EC8" w:rsidRPr="00A4654D" w14:paraId="5A05244E" w14:textId="77777777" w:rsidTr="00F05EC8">
      <w:trPr>
        <w:trHeight w:val="990"/>
      </w:trPr>
      <w:tc>
        <w:tcPr>
          <w:tcW w:w="1809" w:type="dxa"/>
          <w:vAlign w:val="center"/>
        </w:tcPr>
        <w:p w14:paraId="5A05244B" w14:textId="77777777" w:rsidR="008D5F1C" w:rsidRPr="00F05EC8" w:rsidRDefault="008A2077" w:rsidP="00C20A77">
          <w:pPr>
            <w:spacing w:after="0" w:line="240" w:lineRule="auto"/>
            <w:jc w:val="center"/>
            <w:rPr>
              <w:sz w:val="32"/>
              <w:szCs w:val="32"/>
            </w:rPr>
          </w:pPr>
          <w:r w:rsidRPr="00F05EC8">
            <w:rPr>
              <w:noProof/>
              <w:sz w:val="32"/>
              <w:szCs w:val="32"/>
              <w:lang w:eastAsia="tr-TR"/>
            </w:rPr>
            <w:drawing>
              <wp:inline distT="0" distB="0" distL="0" distR="0" wp14:anchorId="5A052452" wp14:editId="5A052453">
                <wp:extent cx="668655" cy="497840"/>
                <wp:effectExtent l="0" t="0" r="0" b="0"/>
                <wp:docPr id="2" name="Resim 2"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497840"/>
                        </a:xfrm>
                        <a:prstGeom prst="rect">
                          <a:avLst/>
                        </a:prstGeom>
                        <a:noFill/>
                        <a:ln>
                          <a:noFill/>
                        </a:ln>
                      </pic:spPr>
                    </pic:pic>
                  </a:graphicData>
                </a:graphic>
              </wp:inline>
            </w:drawing>
          </w:r>
        </w:p>
      </w:tc>
      <w:tc>
        <w:tcPr>
          <w:tcW w:w="6521" w:type="dxa"/>
          <w:shd w:val="clear" w:color="auto" w:fill="auto"/>
          <w:vAlign w:val="center"/>
        </w:tcPr>
        <w:p w14:paraId="5A05244C" w14:textId="77777777" w:rsidR="008D5F1C" w:rsidRPr="002D14E8" w:rsidRDefault="00501CA9" w:rsidP="00B026D7">
          <w:pPr>
            <w:pStyle w:val="AralkYok"/>
            <w:jc w:val="center"/>
            <w:rPr>
              <w:b w:val="0"/>
              <w:color w:val="000000"/>
              <w:sz w:val="28"/>
              <w:szCs w:val="28"/>
            </w:rPr>
          </w:pPr>
          <w:r w:rsidRPr="002D14E8">
            <w:rPr>
              <w:b w:val="0"/>
              <w:sz w:val="28"/>
              <w:szCs w:val="28"/>
            </w:rPr>
            <w:t>Teknik Kayıtlar Prosedürü</w:t>
          </w:r>
        </w:p>
      </w:tc>
      <w:tc>
        <w:tcPr>
          <w:tcW w:w="1568" w:type="dxa"/>
          <w:shd w:val="clear" w:color="auto" w:fill="auto"/>
          <w:vAlign w:val="center"/>
        </w:tcPr>
        <w:p w14:paraId="5A05244D" w14:textId="77777777" w:rsidR="008D5F1C" w:rsidRPr="002D14E8" w:rsidRDefault="00501CA9" w:rsidP="00B026D7">
          <w:pPr>
            <w:pStyle w:val="AralkYok"/>
            <w:jc w:val="center"/>
            <w:rPr>
              <w:b w:val="0"/>
              <w:sz w:val="28"/>
              <w:szCs w:val="28"/>
            </w:rPr>
          </w:pPr>
          <w:r w:rsidRPr="002D14E8">
            <w:rPr>
              <w:b w:val="0"/>
              <w:color w:val="000000"/>
              <w:sz w:val="28"/>
              <w:szCs w:val="28"/>
            </w:rPr>
            <w:t>P7.5</w:t>
          </w:r>
        </w:p>
      </w:tc>
    </w:tr>
  </w:tbl>
  <w:p w14:paraId="5A05244F" w14:textId="77777777" w:rsidR="008D5F1C" w:rsidRDefault="008D5F1C">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AB2"/>
    <w:multiLevelType w:val="hybridMultilevel"/>
    <w:tmpl w:val="E370BE32"/>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116EA9"/>
    <w:multiLevelType w:val="hybridMultilevel"/>
    <w:tmpl w:val="38628CDC"/>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E5657F"/>
    <w:multiLevelType w:val="hybridMultilevel"/>
    <w:tmpl w:val="4A480D0C"/>
    <w:lvl w:ilvl="0" w:tplc="CC6E4234">
      <w:start w:val="1"/>
      <w:numFmt w:val="bullet"/>
      <w:pStyle w:val="numaralandrma"/>
      <w:lvlText w:val=""/>
      <w:lvlJc w:val="left"/>
      <w:pPr>
        <w:ind w:left="717"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C6F625B"/>
    <w:multiLevelType w:val="hybridMultilevel"/>
    <w:tmpl w:val="F134EF30"/>
    <w:lvl w:ilvl="0" w:tplc="DAD2650C">
      <w:start w:val="5"/>
      <w:numFmt w:val="bullet"/>
      <w:lvlText w:val="-"/>
      <w:lvlJc w:val="left"/>
      <w:pPr>
        <w:ind w:left="360" w:hanging="360"/>
      </w:pPr>
      <w:rPr>
        <w:rFonts w:ascii="Times New Roman" w:eastAsia="Calibri" w:hAnsi="Times New Roman" w:cs="Times New Roman"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691E6EEF"/>
    <w:multiLevelType w:val="hybridMultilevel"/>
    <w:tmpl w:val="96EC5D60"/>
    <w:lvl w:ilvl="0" w:tplc="25A69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077"/>
    <w:rsid w:val="000B3E80"/>
    <w:rsid w:val="000C6F0D"/>
    <w:rsid w:val="001063F4"/>
    <w:rsid w:val="00121E50"/>
    <w:rsid w:val="00144F3E"/>
    <w:rsid w:val="00265260"/>
    <w:rsid w:val="002D14E8"/>
    <w:rsid w:val="002E1530"/>
    <w:rsid w:val="003104EB"/>
    <w:rsid w:val="0038303F"/>
    <w:rsid w:val="00482C03"/>
    <w:rsid w:val="004A1196"/>
    <w:rsid w:val="004A5346"/>
    <w:rsid w:val="004D0B06"/>
    <w:rsid w:val="00501CA9"/>
    <w:rsid w:val="00511440"/>
    <w:rsid w:val="00542F29"/>
    <w:rsid w:val="005A63C3"/>
    <w:rsid w:val="005C2C54"/>
    <w:rsid w:val="0064780C"/>
    <w:rsid w:val="00665715"/>
    <w:rsid w:val="006E0301"/>
    <w:rsid w:val="007736D0"/>
    <w:rsid w:val="007B4788"/>
    <w:rsid w:val="008A2077"/>
    <w:rsid w:val="008D5F1C"/>
    <w:rsid w:val="00B02562"/>
    <w:rsid w:val="00B026D7"/>
    <w:rsid w:val="00D1268D"/>
    <w:rsid w:val="00DD3FF9"/>
    <w:rsid w:val="00E30464"/>
    <w:rsid w:val="00E42227"/>
    <w:rsid w:val="00EB1AA2"/>
    <w:rsid w:val="00F2513B"/>
    <w:rsid w:val="00F41C0A"/>
    <w:rsid w:val="00F8191C"/>
    <w:rsid w:val="00FA44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23F1"/>
  <w15:chartTrackingRefBased/>
  <w15:docId w15:val="{26265604-DA6E-41C3-9CE7-ED517803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4E8"/>
    <w:pPr>
      <w:spacing w:before="60" w:after="200" w:line="276" w:lineRule="auto"/>
      <w:jc w:val="both"/>
    </w:pPr>
    <w:rPr>
      <w:rFonts w:ascii="Times New Roman" w:eastAsia="Calibri" w:hAnsi="Times New Roman" w:cs="Times New Roman"/>
      <w:sz w:val="24"/>
    </w:rPr>
  </w:style>
  <w:style w:type="paragraph" w:styleId="Balk1">
    <w:name w:val="heading 1"/>
    <w:basedOn w:val="Normal"/>
    <w:next w:val="Normal"/>
    <w:link w:val="Balk1Char"/>
    <w:qFormat/>
    <w:rsid w:val="002D14E8"/>
    <w:pPr>
      <w:keepNext/>
      <w:spacing w:after="60" w:line="240" w:lineRule="auto"/>
      <w:outlineLvl w:val="0"/>
    </w:pPr>
    <w:rPr>
      <w:rFonts w:eastAsia="Times New Roman"/>
      <w:b/>
      <w:szCs w:val="20"/>
    </w:rPr>
  </w:style>
  <w:style w:type="paragraph" w:styleId="Balk2">
    <w:name w:val="heading 2"/>
    <w:basedOn w:val="Normal"/>
    <w:next w:val="Normal"/>
    <w:link w:val="Balk2Char"/>
    <w:qFormat/>
    <w:rsid w:val="008A2077"/>
    <w:pPr>
      <w:keepNext/>
      <w:spacing w:after="0" w:line="240" w:lineRule="auto"/>
      <w:outlineLvl w:val="1"/>
    </w:pPr>
    <w:rPr>
      <w:rFonts w:eastAsia="Times New Roman" w:cs="Arial"/>
      <w:b/>
      <w:bCs/>
      <w:iCs/>
      <w:szCs w:val="28"/>
    </w:rPr>
  </w:style>
  <w:style w:type="paragraph" w:styleId="Balk4">
    <w:name w:val="heading 4"/>
    <w:basedOn w:val="Normal"/>
    <w:next w:val="Normal"/>
    <w:link w:val="Balk4Char"/>
    <w:qFormat/>
    <w:rsid w:val="008A2077"/>
    <w:pPr>
      <w:keepNext/>
      <w:spacing w:after="0" w:line="240" w:lineRule="auto"/>
      <w:outlineLvl w:val="3"/>
    </w:pPr>
    <w:rPr>
      <w:rFonts w:eastAsia="Times New Roman"/>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D14E8"/>
    <w:rPr>
      <w:rFonts w:ascii="Times New Roman" w:eastAsia="Times New Roman" w:hAnsi="Times New Roman" w:cs="Times New Roman"/>
      <w:b/>
      <w:sz w:val="24"/>
      <w:szCs w:val="20"/>
    </w:rPr>
  </w:style>
  <w:style w:type="character" w:customStyle="1" w:styleId="Balk2Char">
    <w:name w:val="Başlık 2 Char"/>
    <w:basedOn w:val="VarsaylanParagrafYazTipi"/>
    <w:link w:val="Balk2"/>
    <w:rsid w:val="008A2077"/>
    <w:rPr>
      <w:rFonts w:ascii="Times New Roman" w:eastAsia="Times New Roman" w:hAnsi="Times New Roman" w:cs="Arial"/>
      <w:b/>
      <w:bCs/>
      <w:iCs/>
      <w:sz w:val="24"/>
      <w:szCs w:val="28"/>
    </w:rPr>
  </w:style>
  <w:style w:type="character" w:customStyle="1" w:styleId="Balk4Char">
    <w:name w:val="Başlık 4 Char"/>
    <w:basedOn w:val="VarsaylanParagrafYazTipi"/>
    <w:link w:val="Balk4"/>
    <w:rsid w:val="008A2077"/>
    <w:rPr>
      <w:rFonts w:ascii="Times New Roman" w:eastAsia="Times New Roman" w:hAnsi="Times New Roman" w:cs="Times New Roman"/>
      <w:sz w:val="24"/>
      <w:szCs w:val="24"/>
    </w:rPr>
  </w:style>
  <w:style w:type="paragraph" w:customStyle="1" w:styleId="a">
    <w:basedOn w:val="Normal"/>
    <w:next w:val="AltBilgi"/>
    <w:link w:val="AltbilgiChar"/>
    <w:uiPriority w:val="99"/>
    <w:unhideWhenUsed/>
    <w:rsid w:val="008A2077"/>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bilgi Char"/>
    <w:basedOn w:val="VarsaylanParagrafYazTipi"/>
    <w:rsid w:val="008A2077"/>
  </w:style>
  <w:style w:type="character" w:customStyle="1" w:styleId="AltbilgiChar">
    <w:name w:val="Altbilgi Char"/>
    <w:basedOn w:val="VarsaylanParagrafYazTipi"/>
    <w:link w:val="a"/>
    <w:uiPriority w:val="99"/>
    <w:rsid w:val="008A2077"/>
  </w:style>
  <w:style w:type="paragraph" w:styleId="AralkYok">
    <w:name w:val="No Spacing"/>
    <w:link w:val="AralkYokChar"/>
    <w:uiPriority w:val="1"/>
    <w:qFormat/>
    <w:rsid w:val="002D14E8"/>
    <w:pPr>
      <w:spacing w:after="0" w:line="240" w:lineRule="auto"/>
      <w:jc w:val="both"/>
    </w:pPr>
    <w:rPr>
      <w:rFonts w:ascii="Times New Roman" w:eastAsia="Calibri" w:hAnsi="Times New Roman" w:cs="Times New Roman"/>
      <w:b/>
      <w:sz w:val="24"/>
    </w:rPr>
  </w:style>
  <w:style w:type="character" w:customStyle="1" w:styleId="AralkYokChar">
    <w:name w:val="Aralık Yok Char"/>
    <w:link w:val="AralkYok"/>
    <w:uiPriority w:val="1"/>
    <w:rsid w:val="002D14E8"/>
    <w:rPr>
      <w:rFonts w:ascii="Times New Roman" w:eastAsia="Calibri" w:hAnsi="Times New Roman" w:cs="Times New Roman"/>
      <w:b/>
      <w:sz w:val="24"/>
    </w:rPr>
  </w:style>
  <w:style w:type="paragraph" w:styleId="stBilgi">
    <w:name w:val="header"/>
    <w:basedOn w:val="Normal"/>
    <w:link w:val="stBilgiChar0"/>
    <w:uiPriority w:val="99"/>
    <w:unhideWhenUsed/>
    <w:rsid w:val="008A2077"/>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8A2077"/>
    <w:rPr>
      <w:rFonts w:ascii="Calibri" w:eastAsia="Calibri" w:hAnsi="Calibri" w:cs="Times New Roman"/>
    </w:rPr>
  </w:style>
  <w:style w:type="paragraph" w:styleId="AltBilgi">
    <w:name w:val="footer"/>
    <w:basedOn w:val="Normal"/>
    <w:link w:val="AltBilgiChar0"/>
    <w:uiPriority w:val="99"/>
    <w:unhideWhenUsed/>
    <w:rsid w:val="008A2077"/>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8A2077"/>
    <w:rPr>
      <w:rFonts w:ascii="Calibri" w:eastAsia="Calibri" w:hAnsi="Calibri" w:cs="Times New Roman"/>
    </w:rPr>
  </w:style>
  <w:style w:type="paragraph" w:styleId="ListeParagraf">
    <w:name w:val="List Paragraph"/>
    <w:basedOn w:val="Normal"/>
    <w:link w:val="ListeParagrafChar"/>
    <w:uiPriority w:val="34"/>
    <w:qFormat/>
    <w:rsid w:val="00144F3E"/>
    <w:pPr>
      <w:ind w:left="720"/>
      <w:contextualSpacing/>
    </w:pPr>
  </w:style>
  <w:style w:type="character" w:customStyle="1" w:styleId="ListeParagrafChar">
    <w:name w:val="Liste Paragraf Char"/>
    <w:basedOn w:val="VarsaylanParagrafYazTipi"/>
    <w:link w:val="ListeParagraf"/>
    <w:uiPriority w:val="34"/>
    <w:rsid w:val="00144F3E"/>
    <w:rPr>
      <w:rFonts w:ascii="Times New Roman" w:eastAsia="Calibri" w:hAnsi="Times New Roman" w:cs="Times New Roman"/>
      <w:sz w:val="24"/>
    </w:rPr>
  </w:style>
  <w:style w:type="paragraph" w:customStyle="1" w:styleId="numaralandrma">
    <w:name w:val="numaralandırma"/>
    <w:basedOn w:val="Normal"/>
    <w:link w:val="numaralandrmaChar"/>
    <w:qFormat/>
    <w:rsid w:val="00144F3E"/>
    <w:pPr>
      <w:numPr>
        <w:numId w:val="5"/>
      </w:numPr>
      <w:spacing w:after="60" w:line="240" w:lineRule="auto"/>
    </w:pPr>
    <w:rPr>
      <w:szCs w:val="24"/>
    </w:rPr>
  </w:style>
  <w:style w:type="character" w:customStyle="1" w:styleId="numaralandrmaChar">
    <w:name w:val="numaralandırma Char"/>
    <w:basedOn w:val="VarsaylanParagrafYazTipi"/>
    <w:link w:val="numaralandrma"/>
    <w:rsid w:val="00144F3E"/>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ZTRF6UCTME4S-96-6524</_dlc_DocId>
    <_dlc_DocIdUrl xmlns="6807f23d-9adf-4297-b455-3f1cbb06756c">
      <Url>https://paylasim.dsi.gov.tr/DaireBaskanliklari/TAKK/akreditasyon/_layouts/15/DocIdRedir.aspx?ID=ZTRF6UCTME4S-96-6524</Url>
      <Description>ZTRF6UCTME4S-96-6524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AF952D-FF2F-4D52-B6A0-1B1D1ED4A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58DF4D-CAF2-4DC4-9D3B-A2B29104A50D}">
  <ds:schemaRefs>
    <ds:schemaRef ds:uri="http://schemas.microsoft.com/office/infopath/2007/PartnerControls"/>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6807f23d-9adf-4297-b455-3f1cbb06756c"/>
  </ds:schemaRefs>
</ds:datastoreItem>
</file>

<file path=customXml/itemProps3.xml><?xml version="1.0" encoding="utf-8"?>
<ds:datastoreItem xmlns:ds="http://schemas.openxmlformats.org/officeDocument/2006/customXml" ds:itemID="{B59F49C4-A0DC-4A6F-AFE4-9454E0C7B696}">
  <ds:schemaRefs>
    <ds:schemaRef ds:uri="http://schemas.microsoft.com/sharepoint/v3/contenttype/forms"/>
  </ds:schemaRefs>
</ds:datastoreItem>
</file>

<file path=customXml/itemProps4.xml><?xml version="1.0" encoding="utf-8"?>
<ds:datastoreItem xmlns:ds="http://schemas.openxmlformats.org/officeDocument/2006/customXml" ds:itemID="{3A9DEA22-B72B-43CB-9BB3-BFA69339C3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4080</Characters>
  <Application>Microsoft Office Word</Application>
  <DocSecurity>4</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Sevgi Karabıyık</cp:lastModifiedBy>
  <cp:revision>2</cp:revision>
  <dcterms:created xsi:type="dcterms:W3CDTF">2025-12-30T08:49:00Z</dcterms:created>
  <dcterms:modified xsi:type="dcterms:W3CDTF">2025-12-30T08:49:00Z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b1871b8f-fbba-4ec1-a3f3-a4c60ba8cd4f</vt:lpwstr>
  </property>
  <property fmtid="{D5CDD505-2E9C-101B-9397-08002B2CF9AE}" pid="3" name="ContentTypeId">
    <vt:lpwstr>0x0101000AEB72A43C0D9944A18732C140996BEF</vt:lpwstr>
  </property>
</Properties>
</file>