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2D356A" w:rsidRPr="002D356A" w14:paraId="703AB29E" w14:textId="77777777" w:rsidTr="00D450B7">
        <w:trPr>
          <w:trHeight w:val="420"/>
        </w:trPr>
        <w:tc>
          <w:tcPr>
            <w:tcW w:w="2552" w:type="dxa"/>
          </w:tcPr>
          <w:p w14:paraId="703AB29C" w14:textId="77777777" w:rsidR="002D356A" w:rsidRPr="002D356A" w:rsidRDefault="002D356A" w:rsidP="002D356A">
            <w:pPr>
              <w:spacing w:after="240" w:line="240" w:lineRule="auto"/>
              <w:jc w:val="center"/>
              <w:rPr>
                <w:rFonts w:eastAsia="Calibri" w:cs="Times New Roman"/>
                <w:b/>
                <w:sz w:val="28"/>
                <w:szCs w:val="28"/>
              </w:rPr>
            </w:pPr>
            <w:r w:rsidRPr="002D356A">
              <w:rPr>
                <w:rFonts w:eastAsia="Calibri" w:cs="Times New Roman"/>
                <w:noProof/>
                <w:sz w:val="28"/>
                <w:szCs w:val="28"/>
                <w:lang w:eastAsia="tr-TR"/>
              </w:rPr>
              <w:drawing>
                <wp:inline distT="0" distB="0" distL="0" distR="0" wp14:anchorId="703AB31F" wp14:editId="703AB320">
                  <wp:extent cx="962025" cy="715645"/>
                  <wp:effectExtent l="0" t="0" r="9525" b="825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5645"/>
                          </a:xfrm>
                          <a:prstGeom prst="rect">
                            <a:avLst/>
                          </a:prstGeom>
                          <a:noFill/>
                          <a:ln>
                            <a:noFill/>
                          </a:ln>
                        </pic:spPr>
                      </pic:pic>
                    </a:graphicData>
                  </a:graphic>
                </wp:inline>
              </w:drawing>
            </w:r>
          </w:p>
        </w:tc>
        <w:tc>
          <w:tcPr>
            <w:tcW w:w="7761" w:type="dxa"/>
            <w:gridSpan w:val="4"/>
            <w:vAlign w:val="center"/>
          </w:tcPr>
          <w:p w14:paraId="703AB29D" w14:textId="77777777" w:rsidR="002D356A" w:rsidRPr="002D356A" w:rsidRDefault="002D356A" w:rsidP="002D356A">
            <w:pPr>
              <w:spacing w:after="0" w:line="240" w:lineRule="auto"/>
              <w:rPr>
                <w:rFonts w:eastAsia="Calibri" w:cs="Times New Roman"/>
                <w:sz w:val="28"/>
                <w:szCs w:val="28"/>
              </w:rPr>
            </w:pPr>
            <w:r w:rsidRPr="002D356A">
              <w:rPr>
                <w:rFonts w:eastAsia="Calibri" w:cs="Times New Roman"/>
                <w:sz w:val="28"/>
                <w:szCs w:val="28"/>
              </w:rPr>
              <w:t>DSİ Laboratuvarları</w:t>
            </w:r>
          </w:p>
        </w:tc>
      </w:tr>
      <w:tr w:rsidR="002D356A" w:rsidRPr="002D356A" w14:paraId="703AB2B2" w14:textId="77777777" w:rsidTr="00D450B7">
        <w:trPr>
          <w:trHeight w:val="10959"/>
        </w:trPr>
        <w:tc>
          <w:tcPr>
            <w:tcW w:w="10313" w:type="dxa"/>
            <w:gridSpan w:val="5"/>
          </w:tcPr>
          <w:p w14:paraId="703AB29F" w14:textId="77777777" w:rsidR="002D356A" w:rsidRPr="002D356A" w:rsidRDefault="002D356A" w:rsidP="002D356A">
            <w:pPr>
              <w:spacing w:after="240"/>
              <w:jc w:val="both"/>
              <w:rPr>
                <w:rFonts w:eastAsia="Calibri" w:cs="Times New Roman"/>
              </w:rPr>
            </w:pPr>
          </w:p>
          <w:p w14:paraId="703AB2A0" w14:textId="77777777" w:rsidR="002D356A" w:rsidRPr="002D356A" w:rsidRDefault="002D356A" w:rsidP="002D356A">
            <w:pPr>
              <w:spacing w:after="240"/>
              <w:jc w:val="both"/>
              <w:rPr>
                <w:rFonts w:eastAsia="Calibri" w:cs="Times New Roman"/>
              </w:rPr>
            </w:pPr>
          </w:p>
          <w:p w14:paraId="703AB2A1" w14:textId="77777777" w:rsidR="002D356A" w:rsidRPr="002D356A" w:rsidRDefault="002D356A" w:rsidP="002D356A">
            <w:pPr>
              <w:spacing w:after="240"/>
              <w:jc w:val="both"/>
              <w:rPr>
                <w:rFonts w:eastAsia="Calibri" w:cs="Times New Roman"/>
              </w:rPr>
            </w:pPr>
          </w:p>
          <w:p w14:paraId="703AB2A2" w14:textId="77777777" w:rsidR="002D356A" w:rsidRPr="002D356A" w:rsidRDefault="002D356A" w:rsidP="002D356A">
            <w:pPr>
              <w:spacing w:after="240"/>
              <w:jc w:val="both"/>
              <w:rPr>
                <w:rFonts w:eastAsia="Calibri" w:cs="Times New Roman"/>
              </w:rPr>
            </w:pPr>
          </w:p>
          <w:p w14:paraId="703AB2A3" w14:textId="77777777" w:rsidR="002D356A" w:rsidRPr="002D356A" w:rsidRDefault="002D356A" w:rsidP="008A3FE4">
            <w:pPr>
              <w:ind w:left="1168"/>
              <w:jc w:val="both"/>
              <w:rPr>
                <w:rFonts w:eastAsia="Calibri" w:cs="Times New Roman"/>
                <w:sz w:val="40"/>
                <w:szCs w:val="40"/>
              </w:rPr>
            </w:pPr>
            <w:r w:rsidRPr="002D356A">
              <w:rPr>
                <w:rFonts w:eastAsia="Calibri" w:cs="Times New Roman"/>
                <w:sz w:val="40"/>
                <w:szCs w:val="40"/>
              </w:rPr>
              <w:t xml:space="preserve">P4 </w:t>
            </w:r>
          </w:p>
          <w:p w14:paraId="703AB2A4" w14:textId="77777777" w:rsidR="002D356A" w:rsidRPr="002D356A" w:rsidRDefault="002D356A" w:rsidP="008A3FE4">
            <w:pPr>
              <w:ind w:left="1168"/>
              <w:jc w:val="both"/>
              <w:rPr>
                <w:rFonts w:eastAsia="Calibri" w:cs="Times New Roman"/>
                <w:sz w:val="40"/>
                <w:szCs w:val="40"/>
              </w:rPr>
            </w:pPr>
            <w:r w:rsidRPr="002D356A">
              <w:rPr>
                <w:rFonts w:eastAsia="Calibri" w:cs="Times New Roman"/>
                <w:sz w:val="40"/>
                <w:szCs w:val="40"/>
              </w:rPr>
              <w:t>Genel Gereklilikler Prosedürü</w:t>
            </w:r>
          </w:p>
          <w:p w14:paraId="703AB2A5" w14:textId="77777777" w:rsidR="002D356A" w:rsidRDefault="002D356A" w:rsidP="008A3FE4">
            <w:pPr>
              <w:ind w:left="1168"/>
              <w:jc w:val="both"/>
              <w:rPr>
                <w:rFonts w:eastAsia="Calibri" w:cs="Times New Roman"/>
                <w:sz w:val="40"/>
                <w:szCs w:val="40"/>
              </w:rPr>
            </w:pPr>
          </w:p>
          <w:p w14:paraId="703AB2A6" w14:textId="77777777" w:rsidR="008A3FE4" w:rsidRPr="002D356A" w:rsidRDefault="008A3FE4" w:rsidP="008A3FE4">
            <w:pPr>
              <w:ind w:left="1168"/>
              <w:jc w:val="both"/>
              <w:rPr>
                <w:rFonts w:eastAsia="Calibri" w:cs="Times New Roman"/>
                <w:sz w:val="40"/>
                <w:szCs w:val="40"/>
              </w:rPr>
            </w:pPr>
          </w:p>
          <w:p w14:paraId="703AB2A7" w14:textId="4E5ACE85" w:rsidR="002D356A" w:rsidRPr="00F416B4" w:rsidRDefault="002D356A" w:rsidP="002D356A">
            <w:pPr>
              <w:spacing w:after="240" w:line="240" w:lineRule="auto"/>
              <w:ind w:left="1168"/>
              <w:jc w:val="both"/>
              <w:rPr>
                <w:rFonts w:eastAsia="Calibri" w:cs="Times New Roman"/>
                <w:color w:val="000000" w:themeColor="text1"/>
                <w:sz w:val="28"/>
                <w:szCs w:val="28"/>
              </w:rPr>
            </w:pPr>
            <w:r w:rsidRPr="00F416B4">
              <w:rPr>
                <w:rFonts w:eastAsia="Calibri" w:cs="Times New Roman"/>
                <w:color w:val="000000" w:themeColor="text1"/>
                <w:sz w:val="28"/>
                <w:szCs w:val="28"/>
              </w:rPr>
              <w:t>Revizyon Tarihi</w:t>
            </w:r>
            <w:r w:rsidRPr="00F416B4">
              <w:rPr>
                <w:rFonts w:eastAsia="Calibri" w:cs="Times New Roman"/>
                <w:color w:val="000000" w:themeColor="text1"/>
                <w:sz w:val="28"/>
                <w:szCs w:val="28"/>
              </w:rPr>
              <w:tab/>
              <w:t xml:space="preserve">: </w:t>
            </w:r>
            <w:r w:rsidR="00511F52" w:rsidRPr="00F416B4">
              <w:rPr>
                <w:rFonts w:eastAsia="Calibri" w:cs="Times New Roman"/>
                <w:color w:val="000000" w:themeColor="text1"/>
                <w:sz w:val="28"/>
                <w:szCs w:val="28"/>
              </w:rPr>
              <w:t>01.04.2024</w:t>
            </w:r>
          </w:p>
          <w:p w14:paraId="703AB2A8" w14:textId="732F7393" w:rsidR="002D356A" w:rsidRPr="00F416B4" w:rsidRDefault="007077AB" w:rsidP="002D356A">
            <w:pPr>
              <w:spacing w:after="240" w:line="240" w:lineRule="auto"/>
              <w:ind w:left="1168"/>
              <w:jc w:val="both"/>
              <w:rPr>
                <w:rFonts w:eastAsia="Calibri" w:cs="Times New Roman"/>
                <w:color w:val="000000" w:themeColor="text1"/>
                <w:sz w:val="28"/>
                <w:szCs w:val="28"/>
              </w:rPr>
            </w:pPr>
            <w:r w:rsidRPr="00F416B4">
              <w:rPr>
                <w:rFonts w:eastAsia="Calibri" w:cs="Times New Roman"/>
                <w:color w:val="000000" w:themeColor="text1"/>
                <w:sz w:val="28"/>
                <w:szCs w:val="28"/>
              </w:rPr>
              <w:t>Revizyon No</w:t>
            </w:r>
            <w:r w:rsidRPr="00F416B4">
              <w:rPr>
                <w:rFonts w:eastAsia="Calibri" w:cs="Times New Roman"/>
                <w:color w:val="000000" w:themeColor="text1"/>
                <w:sz w:val="28"/>
                <w:szCs w:val="28"/>
              </w:rPr>
              <w:tab/>
            </w:r>
            <w:r w:rsidRPr="00F416B4">
              <w:rPr>
                <w:rFonts w:eastAsia="Calibri" w:cs="Times New Roman"/>
                <w:color w:val="000000" w:themeColor="text1"/>
                <w:sz w:val="28"/>
                <w:szCs w:val="28"/>
              </w:rPr>
              <w:tab/>
              <w:t>: 0</w:t>
            </w:r>
            <w:r w:rsidR="00160772" w:rsidRPr="00F416B4">
              <w:rPr>
                <w:rFonts w:eastAsia="Calibri" w:cs="Times New Roman"/>
                <w:color w:val="000000" w:themeColor="text1"/>
                <w:sz w:val="28"/>
                <w:szCs w:val="28"/>
              </w:rPr>
              <w:t>3</w:t>
            </w:r>
          </w:p>
          <w:p w14:paraId="703AB2A9" w14:textId="77777777" w:rsidR="002D356A" w:rsidRPr="002D356A" w:rsidRDefault="002D356A" w:rsidP="002D356A">
            <w:pPr>
              <w:spacing w:after="240"/>
              <w:jc w:val="both"/>
              <w:rPr>
                <w:rFonts w:eastAsia="Calibri" w:cs="Times New Roman"/>
                <w:b/>
                <w:highlight w:val="yellow"/>
              </w:rPr>
            </w:pPr>
          </w:p>
          <w:p w14:paraId="703AB2AA" w14:textId="77777777" w:rsidR="002D356A" w:rsidRPr="002D356A" w:rsidRDefault="002D356A" w:rsidP="002D356A">
            <w:pPr>
              <w:spacing w:after="240"/>
              <w:jc w:val="both"/>
              <w:rPr>
                <w:rFonts w:eastAsia="Calibri" w:cs="Times New Roman"/>
                <w:b/>
                <w:highlight w:val="yellow"/>
              </w:rPr>
            </w:pPr>
            <w:bookmarkStart w:id="0" w:name="_GoBack"/>
            <w:bookmarkEnd w:id="0"/>
          </w:p>
          <w:p w14:paraId="703AB2AB" w14:textId="77777777" w:rsidR="002D356A" w:rsidRPr="002D356A" w:rsidRDefault="002D356A" w:rsidP="002D356A">
            <w:pPr>
              <w:spacing w:after="240"/>
              <w:jc w:val="both"/>
              <w:rPr>
                <w:rFonts w:eastAsia="Calibri" w:cs="Times New Roman"/>
                <w:b/>
                <w:highlight w:val="yellow"/>
              </w:rPr>
            </w:pPr>
          </w:p>
          <w:p w14:paraId="703AB2AC" w14:textId="77777777" w:rsidR="002D356A" w:rsidRPr="002D356A" w:rsidRDefault="002D356A" w:rsidP="002D356A">
            <w:pPr>
              <w:spacing w:after="240"/>
              <w:jc w:val="both"/>
              <w:rPr>
                <w:rFonts w:eastAsia="Calibri" w:cs="Times New Roman"/>
                <w:b/>
                <w:highlight w:val="yellow"/>
              </w:rPr>
            </w:pPr>
          </w:p>
          <w:p w14:paraId="703AB2AD" w14:textId="77777777" w:rsidR="002D356A" w:rsidRPr="002D356A" w:rsidRDefault="002D356A" w:rsidP="002D356A">
            <w:pPr>
              <w:spacing w:after="240"/>
              <w:jc w:val="both"/>
              <w:rPr>
                <w:rFonts w:eastAsia="Calibri" w:cs="Times New Roman"/>
                <w:b/>
                <w:highlight w:val="yellow"/>
              </w:rPr>
            </w:pPr>
          </w:p>
          <w:p w14:paraId="703AB2AE" w14:textId="77777777" w:rsidR="002D356A" w:rsidRPr="002D356A" w:rsidRDefault="002D356A" w:rsidP="002D356A">
            <w:pPr>
              <w:spacing w:after="240"/>
              <w:jc w:val="both"/>
              <w:rPr>
                <w:rFonts w:eastAsia="Calibri" w:cs="Times New Roman"/>
                <w:b/>
                <w:highlight w:val="yellow"/>
              </w:rPr>
            </w:pPr>
          </w:p>
          <w:p w14:paraId="703AB2AF" w14:textId="77777777" w:rsidR="002D356A" w:rsidRPr="002D356A" w:rsidRDefault="002D356A" w:rsidP="002D356A">
            <w:pPr>
              <w:spacing w:after="240"/>
              <w:jc w:val="both"/>
              <w:rPr>
                <w:rFonts w:eastAsia="Calibri" w:cs="Times New Roman"/>
                <w:b/>
                <w:highlight w:val="yellow"/>
              </w:rPr>
            </w:pPr>
          </w:p>
          <w:p w14:paraId="703AB2B0" w14:textId="77777777" w:rsidR="002D356A" w:rsidRPr="002D356A" w:rsidRDefault="002D356A" w:rsidP="002D356A">
            <w:pPr>
              <w:spacing w:after="240"/>
              <w:jc w:val="both"/>
              <w:rPr>
                <w:rFonts w:eastAsia="Calibri" w:cs="Times New Roman"/>
                <w:b/>
                <w:highlight w:val="yellow"/>
              </w:rPr>
            </w:pPr>
          </w:p>
          <w:p w14:paraId="703AB2B1" w14:textId="77777777" w:rsidR="002D356A" w:rsidRPr="002D356A" w:rsidRDefault="002D356A" w:rsidP="002D356A">
            <w:pPr>
              <w:spacing w:after="240"/>
              <w:jc w:val="both"/>
              <w:rPr>
                <w:rFonts w:eastAsia="Calibri" w:cs="Times New Roman"/>
                <w:b/>
                <w:highlight w:val="yellow"/>
              </w:rPr>
            </w:pPr>
          </w:p>
        </w:tc>
      </w:tr>
      <w:tr w:rsidR="002D356A" w:rsidRPr="002D356A" w14:paraId="703AB2B7" w14:textId="77777777" w:rsidTr="00D450B7">
        <w:trPr>
          <w:trHeight w:val="491"/>
        </w:trPr>
        <w:tc>
          <w:tcPr>
            <w:tcW w:w="2620" w:type="dxa"/>
            <w:gridSpan w:val="2"/>
            <w:vAlign w:val="center"/>
          </w:tcPr>
          <w:p w14:paraId="703AB2B3" w14:textId="77777777" w:rsidR="002D356A" w:rsidRPr="002D356A" w:rsidRDefault="002D356A" w:rsidP="002D356A">
            <w:pPr>
              <w:tabs>
                <w:tab w:val="center" w:pos="4536"/>
                <w:tab w:val="right" w:pos="9072"/>
              </w:tabs>
              <w:spacing w:after="0" w:line="240" w:lineRule="auto"/>
              <w:jc w:val="center"/>
              <w:rPr>
                <w:rFonts w:eastAsia="Calibri" w:cs="Times New Roman"/>
                <w:b/>
                <w:sz w:val="28"/>
                <w:szCs w:val="28"/>
                <w:lang w:eastAsia="tr-TR"/>
              </w:rPr>
            </w:pPr>
            <w:r w:rsidRPr="002D356A">
              <w:rPr>
                <w:rFonts w:eastAsia="Calibri" w:cs="Times New Roman"/>
                <w:b/>
                <w:sz w:val="28"/>
                <w:szCs w:val="28"/>
                <w:lang w:eastAsia="tr-TR"/>
              </w:rPr>
              <w:t>Hazırlayan</w:t>
            </w:r>
          </w:p>
        </w:tc>
        <w:tc>
          <w:tcPr>
            <w:tcW w:w="2539" w:type="dxa"/>
            <w:vAlign w:val="center"/>
          </w:tcPr>
          <w:p w14:paraId="703AB2B4" w14:textId="77777777" w:rsidR="002D356A" w:rsidRPr="002D356A" w:rsidRDefault="002D356A" w:rsidP="002D356A">
            <w:pPr>
              <w:tabs>
                <w:tab w:val="center" w:pos="4536"/>
                <w:tab w:val="right" w:pos="9072"/>
              </w:tabs>
              <w:spacing w:after="0" w:line="240" w:lineRule="auto"/>
              <w:jc w:val="center"/>
              <w:rPr>
                <w:rFonts w:eastAsia="Calibri" w:cs="Times New Roman"/>
                <w:b/>
                <w:sz w:val="28"/>
                <w:szCs w:val="28"/>
                <w:lang w:eastAsia="tr-TR"/>
              </w:rPr>
            </w:pPr>
            <w:r w:rsidRPr="002D356A">
              <w:rPr>
                <w:rFonts w:eastAsia="Calibri" w:cs="Times New Roman"/>
                <w:b/>
                <w:sz w:val="28"/>
                <w:szCs w:val="28"/>
                <w:lang w:eastAsia="tr-TR"/>
              </w:rPr>
              <w:t>İmza</w:t>
            </w:r>
          </w:p>
        </w:tc>
        <w:tc>
          <w:tcPr>
            <w:tcW w:w="2615" w:type="dxa"/>
            <w:vAlign w:val="center"/>
          </w:tcPr>
          <w:p w14:paraId="703AB2B5" w14:textId="77777777" w:rsidR="002D356A" w:rsidRPr="002D356A" w:rsidRDefault="002D356A" w:rsidP="002D356A">
            <w:pPr>
              <w:tabs>
                <w:tab w:val="center" w:pos="4536"/>
                <w:tab w:val="right" w:pos="9072"/>
              </w:tabs>
              <w:spacing w:after="0" w:line="240" w:lineRule="auto"/>
              <w:jc w:val="center"/>
              <w:rPr>
                <w:rFonts w:eastAsia="Calibri" w:cs="Times New Roman"/>
                <w:sz w:val="28"/>
                <w:szCs w:val="28"/>
                <w:lang w:eastAsia="tr-TR"/>
              </w:rPr>
            </w:pPr>
            <w:r w:rsidRPr="002D356A">
              <w:rPr>
                <w:rFonts w:eastAsia="Calibri" w:cs="Times New Roman"/>
                <w:b/>
                <w:sz w:val="28"/>
                <w:szCs w:val="28"/>
                <w:lang w:eastAsia="tr-TR"/>
              </w:rPr>
              <w:t>Onaylayan</w:t>
            </w:r>
          </w:p>
        </w:tc>
        <w:tc>
          <w:tcPr>
            <w:tcW w:w="2539" w:type="dxa"/>
            <w:vAlign w:val="center"/>
          </w:tcPr>
          <w:p w14:paraId="703AB2B6" w14:textId="77777777" w:rsidR="002D356A" w:rsidRPr="002D356A" w:rsidRDefault="002D356A" w:rsidP="002D356A">
            <w:pPr>
              <w:tabs>
                <w:tab w:val="center" w:pos="4536"/>
                <w:tab w:val="right" w:pos="9072"/>
              </w:tabs>
              <w:spacing w:after="0" w:line="240" w:lineRule="auto"/>
              <w:jc w:val="center"/>
              <w:rPr>
                <w:rFonts w:eastAsia="Calibri" w:cs="Times New Roman"/>
                <w:sz w:val="28"/>
                <w:szCs w:val="28"/>
                <w:lang w:eastAsia="tr-TR"/>
              </w:rPr>
            </w:pPr>
            <w:r w:rsidRPr="002D356A">
              <w:rPr>
                <w:rFonts w:eastAsia="Calibri" w:cs="Times New Roman"/>
                <w:b/>
                <w:sz w:val="28"/>
                <w:szCs w:val="28"/>
                <w:lang w:eastAsia="tr-TR"/>
              </w:rPr>
              <w:t>İmza</w:t>
            </w:r>
          </w:p>
        </w:tc>
      </w:tr>
      <w:tr w:rsidR="002D356A" w:rsidRPr="002D356A" w14:paraId="703AB2BC" w14:textId="77777777" w:rsidTr="00D450B7">
        <w:trPr>
          <w:trHeight w:val="829"/>
        </w:trPr>
        <w:tc>
          <w:tcPr>
            <w:tcW w:w="2620" w:type="dxa"/>
            <w:gridSpan w:val="2"/>
            <w:vAlign w:val="center"/>
          </w:tcPr>
          <w:p w14:paraId="703AB2B8" w14:textId="6F76F427" w:rsidR="002D356A" w:rsidRPr="002D356A" w:rsidRDefault="00F315C8" w:rsidP="002D356A">
            <w:pPr>
              <w:tabs>
                <w:tab w:val="center" w:pos="4536"/>
                <w:tab w:val="right" w:pos="9072"/>
              </w:tabs>
              <w:spacing w:after="0" w:line="240" w:lineRule="auto"/>
              <w:jc w:val="center"/>
              <w:rPr>
                <w:rFonts w:eastAsia="Calibri" w:cs="Times New Roman"/>
                <w:b/>
                <w:sz w:val="28"/>
                <w:szCs w:val="28"/>
                <w:lang w:eastAsia="tr-TR"/>
              </w:rPr>
            </w:pPr>
            <w:r>
              <w:rPr>
                <w:rFonts w:eastAsia="Calibri" w:cs="Times New Roman"/>
                <w:sz w:val="28"/>
                <w:szCs w:val="28"/>
                <w:lang w:eastAsia="tr-TR"/>
              </w:rPr>
              <w:t>Oğuzhan BAL</w:t>
            </w:r>
          </w:p>
        </w:tc>
        <w:tc>
          <w:tcPr>
            <w:tcW w:w="2539" w:type="dxa"/>
            <w:vAlign w:val="center"/>
          </w:tcPr>
          <w:p w14:paraId="703AB2B9" w14:textId="77777777" w:rsidR="002D356A" w:rsidRPr="002D356A" w:rsidRDefault="002D356A" w:rsidP="002D356A">
            <w:pPr>
              <w:tabs>
                <w:tab w:val="center" w:pos="4536"/>
                <w:tab w:val="right" w:pos="9072"/>
              </w:tabs>
              <w:spacing w:after="0" w:line="240" w:lineRule="auto"/>
              <w:jc w:val="center"/>
              <w:rPr>
                <w:rFonts w:eastAsia="Calibri" w:cs="Times New Roman"/>
                <w:b/>
                <w:sz w:val="28"/>
                <w:szCs w:val="28"/>
                <w:lang w:eastAsia="tr-TR"/>
              </w:rPr>
            </w:pPr>
          </w:p>
        </w:tc>
        <w:tc>
          <w:tcPr>
            <w:tcW w:w="2615" w:type="dxa"/>
            <w:vAlign w:val="center"/>
          </w:tcPr>
          <w:p w14:paraId="703AB2BA" w14:textId="418CE578" w:rsidR="002D356A" w:rsidRPr="002D356A" w:rsidRDefault="00B93D3E" w:rsidP="002D356A">
            <w:pPr>
              <w:tabs>
                <w:tab w:val="center" w:pos="4536"/>
                <w:tab w:val="right" w:pos="9072"/>
              </w:tabs>
              <w:spacing w:after="0" w:line="240" w:lineRule="auto"/>
              <w:jc w:val="center"/>
              <w:rPr>
                <w:rFonts w:eastAsia="Calibri" w:cs="Times New Roman"/>
                <w:sz w:val="28"/>
                <w:szCs w:val="28"/>
                <w:lang w:eastAsia="tr-TR"/>
              </w:rPr>
            </w:pPr>
            <w:r>
              <w:rPr>
                <w:rFonts w:eastAsia="Calibri" w:cs="Times New Roman"/>
                <w:sz w:val="28"/>
                <w:szCs w:val="28"/>
                <w:lang w:eastAsia="tr-TR"/>
              </w:rPr>
              <w:t>Aydın SAĞLIK</w:t>
            </w:r>
          </w:p>
        </w:tc>
        <w:tc>
          <w:tcPr>
            <w:tcW w:w="2539" w:type="dxa"/>
            <w:vAlign w:val="center"/>
          </w:tcPr>
          <w:p w14:paraId="703AB2BB" w14:textId="77777777" w:rsidR="002D356A" w:rsidRPr="002D356A" w:rsidRDefault="002D356A" w:rsidP="002D356A">
            <w:pPr>
              <w:tabs>
                <w:tab w:val="center" w:pos="4536"/>
                <w:tab w:val="right" w:pos="9072"/>
              </w:tabs>
              <w:spacing w:after="0" w:line="240" w:lineRule="auto"/>
              <w:jc w:val="center"/>
              <w:rPr>
                <w:rFonts w:eastAsia="Calibri" w:cs="Times New Roman"/>
                <w:sz w:val="28"/>
                <w:szCs w:val="28"/>
                <w:lang w:eastAsia="tr-TR"/>
              </w:rPr>
            </w:pPr>
          </w:p>
        </w:tc>
      </w:tr>
    </w:tbl>
    <w:p w14:paraId="703AB2BD" w14:textId="77777777" w:rsidR="002D356A" w:rsidRPr="002D356A" w:rsidRDefault="002D356A" w:rsidP="002D356A">
      <w:pPr>
        <w:spacing w:after="240"/>
        <w:jc w:val="both"/>
        <w:rPr>
          <w:rFonts w:eastAsia="Calibri" w:cs="Times New Roman"/>
        </w:rPr>
        <w:sectPr w:rsidR="002D356A" w:rsidRPr="002D356A" w:rsidSect="002D356A">
          <w:footerReference w:type="default" r:id="rId12"/>
          <w:footerReference w:type="first" r:id="rId13"/>
          <w:pgSz w:w="11906" w:h="16838" w:code="9"/>
          <w:pgMar w:top="567" w:right="851" w:bottom="567" w:left="1134" w:header="567" w:footer="567" w:gutter="0"/>
          <w:cols w:space="708"/>
          <w:titlePg/>
          <w:docGrid w:linePitch="360"/>
        </w:sectPr>
      </w:pPr>
    </w:p>
    <w:p w14:paraId="703AB2BE" w14:textId="77777777" w:rsidR="002D356A" w:rsidRPr="000D5317" w:rsidRDefault="002D356A" w:rsidP="00FA7A74">
      <w:pPr>
        <w:pStyle w:val="Balk1"/>
        <w:rPr>
          <w:rFonts w:eastAsia="Times New Roman"/>
          <w:color w:val="000000" w:themeColor="text1"/>
          <w:u w:val="single"/>
        </w:rPr>
      </w:pPr>
      <w:r w:rsidRPr="000D5317">
        <w:rPr>
          <w:rFonts w:eastAsia="Times New Roman"/>
          <w:color w:val="000000" w:themeColor="text1"/>
        </w:rPr>
        <w:lastRenderedPageBreak/>
        <w:t>1. AMAÇ ve KAPSAM</w:t>
      </w:r>
    </w:p>
    <w:p w14:paraId="703AB2BF"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Bu doküman, TS EN ISO/IEC 17025 standardının Madde 4 Genel Gereklilikler başlığı altında verilen tarafsızlık ve gizlilik şartlarını kapsar. </w:t>
      </w:r>
    </w:p>
    <w:p w14:paraId="703AB2C0"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Bu doküman, laboratuvar faaliyetlerinin tarafsız bir şekilde ve gizlilik kurallarına riayet edilerek yürütülmesi, yapılandırılması ve yönetilmesi için bir sistem oluşturmaktır.</w:t>
      </w:r>
    </w:p>
    <w:p w14:paraId="703AB2C1" w14:textId="77777777" w:rsidR="002D356A" w:rsidRPr="000D5317" w:rsidRDefault="002D356A" w:rsidP="00FA7A74">
      <w:pPr>
        <w:pStyle w:val="Balk1"/>
        <w:rPr>
          <w:rFonts w:eastAsia="Times New Roman"/>
          <w:color w:val="000000" w:themeColor="text1"/>
        </w:rPr>
      </w:pPr>
      <w:r w:rsidRPr="000D5317">
        <w:rPr>
          <w:rFonts w:eastAsia="Times New Roman"/>
          <w:color w:val="000000" w:themeColor="text1"/>
        </w:rPr>
        <w:t>2. SORUMLULUK</w:t>
      </w:r>
    </w:p>
    <w:p w14:paraId="703AB2C2"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Bu </w:t>
      </w:r>
      <w:proofErr w:type="gramStart"/>
      <w:r w:rsidRPr="000D5317">
        <w:rPr>
          <w:rFonts w:eastAsia="Calibri" w:cs="Times New Roman"/>
          <w:color w:val="000000" w:themeColor="text1"/>
          <w:szCs w:val="24"/>
        </w:rPr>
        <w:t>prosedürün</w:t>
      </w:r>
      <w:proofErr w:type="gramEnd"/>
      <w:r w:rsidRPr="000D5317">
        <w:rPr>
          <w:rFonts w:eastAsia="Calibri" w:cs="Times New Roman"/>
          <w:color w:val="000000" w:themeColor="text1"/>
          <w:szCs w:val="24"/>
        </w:rPr>
        <w:t xml:space="preserve"> yürütülmesinde</w:t>
      </w:r>
      <w:r w:rsidR="00F13722" w:rsidRPr="000D5317">
        <w:rPr>
          <w:rFonts w:eastAsia="Calibri" w:cs="Times New Roman"/>
          <w:color w:val="000000" w:themeColor="text1"/>
          <w:szCs w:val="24"/>
        </w:rPr>
        <w:t>n</w:t>
      </w:r>
      <w:r w:rsidRPr="000D5317">
        <w:rPr>
          <w:rFonts w:eastAsia="Calibri" w:cs="Times New Roman"/>
          <w:color w:val="000000" w:themeColor="text1"/>
          <w:szCs w:val="24"/>
        </w:rPr>
        <w:t xml:space="preserve"> tüm DSİ Laboratuvarlarında çalışan personel sorumludur.</w:t>
      </w:r>
    </w:p>
    <w:p w14:paraId="703AB2C3" w14:textId="77777777" w:rsidR="002D356A" w:rsidRPr="000D5317" w:rsidRDefault="002D356A" w:rsidP="00FA7A74">
      <w:pPr>
        <w:pStyle w:val="Balk1"/>
        <w:rPr>
          <w:rFonts w:eastAsia="Times New Roman"/>
          <w:color w:val="000000" w:themeColor="text1"/>
        </w:rPr>
      </w:pPr>
      <w:r w:rsidRPr="000D5317">
        <w:rPr>
          <w:rFonts w:eastAsia="Times New Roman"/>
          <w:color w:val="000000" w:themeColor="text1"/>
        </w:rPr>
        <w:t>3. TERİMLER ve TANIMLAR</w:t>
      </w:r>
    </w:p>
    <w:p w14:paraId="703AB2C5" w14:textId="77777777" w:rsidR="002D356A" w:rsidRPr="000D5317" w:rsidRDefault="002D356A" w:rsidP="00E05BBB">
      <w:pPr>
        <w:pStyle w:val="AralkYok"/>
        <w:rPr>
          <w:b/>
          <w:color w:val="000000" w:themeColor="text1"/>
        </w:rPr>
      </w:pPr>
      <w:r w:rsidRPr="000D5317">
        <w:rPr>
          <w:b/>
          <w:color w:val="000000" w:themeColor="text1"/>
        </w:rPr>
        <w:t>Tarafsızlık</w:t>
      </w:r>
    </w:p>
    <w:p w14:paraId="703AB2C6" w14:textId="77777777" w:rsidR="002D356A" w:rsidRPr="000D5317" w:rsidRDefault="002D356A" w:rsidP="00FA7A74">
      <w:pPr>
        <w:jc w:val="both"/>
        <w:rPr>
          <w:color w:val="000000" w:themeColor="text1"/>
        </w:rPr>
      </w:pPr>
      <w:r w:rsidRPr="000D5317">
        <w:rPr>
          <w:color w:val="000000" w:themeColor="text1"/>
        </w:rPr>
        <w:t>Nesnelliğin mevcudiyeti. Bir başka deyişle, kişiler, olaylar veya fikirler arasında eşit mesafede durmak ve yansız davranmak olup, “çıkarların çatışmasından bağımsızlık”, “sapmadan bağımsızlık”, “önyargılardan bağımsızlık”, “yansızlık”, “hakkaniyet”, “açık fikirlilik”, “iltimas yapmama”, “mesafelilik” ve “denge” ifadeleri de dâhildir.</w:t>
      </w:r>
    </w:p>
    <w:p w14:paraId="703AB2C7" w14:textId="77777777" w:rsidR="002D356A" w:rsidRPr="000D5317" w:rsidRDefault="002D356A" w:rsidP="00E05BBB">
      <w:pPr>
        <w:pStyle w:val="AralkYok"/>
        <w:rPr>
          <w:b/>
          <w:bCs/>
          <w:color w:val="000000" w:themeColor="text1"/>
          <w:szCs w:val="24"/>
        </w:rPr>
      </w:pPr>
      <w:r w:rsidRPr="000D5317">
        <w:rPr>
          <w:b/>
          <w:color w:val="000000" w:themeColor="text1"/>
        </w:rPr>
        <w:t>Gizlilik</w:t>
      </w:r>
    </w:p>
    <w:p w14:paraId="703AB2C8" w14:textId="77777777" w:rsidR="002D356A" w:rsidRPr="000D5317" w:rsidRDefault="002D356A" w:rsidP="002D356A">
      <w:pPr>
        <w:ind w:right="213"/>
        <w:jc w:val="both"/>
        <w:rPr>
          <w:rFonts w:eastAsia="Calibri" w:cs="Times New Roman"/>
          <w:bCs/>
          <w:color w:val="000000" w:themeColor="text1"/>
          <w:szCs w:val="24"/>
        </w:rPr>
      </w:pPr>
      <w:r w:rsidRPr="000D5317">
        <w:rPr>
          <w:rFonts w:eastAsia="Calibri" w:cs="Times New Roman"/>
          <w:bCs/>
          <w:color w:val="000000" w:themeColor="text1"/>
          <w:szCs w:val="24"/>
        </w:rPr>
        <w:t>Laboratuvar faaliyetleri ile ilgili elde edilen veya oluşturulan her türlü bilgi ve belgenin, tarafların onayı olmadıkça üçüncü taraflara açıklanmayacağını temin eden ve ayrıca bu kapsamdaki bilgi ve belgelerin yasal yükümlülükler doğrultusunda yönetileceğini hükme bağlayan düzenleme</w:t>
      </w:r>
    </w:p>
    <w:p w14:paraId="703AB2C9" w14:textId="77777777" w:rsidR="002D356A" w:rsidRPr="000D5317" w:rsidRDefault="002D356A" w:rsidP="00E05BBB">
      <w:pPr>
        <w:pStyle w:val="AralkYok"/>
        <w:rPr>
          <w:b/>
          <w:color w:val="000000" w:themeColor="text1"/>
        </w:rPr>
      </w:pPr>
      <w:r w:rsidRPr="000D5317">
        <w:rPr>
          <w:b/>
          <w:color w:val="000000" w:themeColor="text1"/>
        </w:rPr>
        <w:t>Laboratuvar Yönetimi (Üst Yönetim)</w:t>
      </w:r>
    </w:p>
    <w:p w14:paraId="703AB2CA"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P5 Yapısal Gereklilikler Prosedürüne bakılmalıdır.</w:t>
      </w:r>
    </w:p>
    <w:p w14:paraId="703AB2CB" w14:textId="77777777" w:rsidR="002D356A" w:rsidRPr="000D5317" w:rsidRDefault="002D356A" w:rsidP="00E05BBB">
      <w:pPr>
        <w:pStyle w:val="AralkYok"/>
        <w:rPr>
          <w:b/>
          <w:color w:val="000000" w:themeColor="text1"/>
        </w:rPr>
      </w:pPr>
      <w:r w:rsidRPr="000D5317">
        <w:rPr>
          <w:b/>
          <w:color w:val="000000" w:themeColor="text1"/>
        </w:rPr>
        <w:t>Teknik Yönetim</w:t>
      </w:r>
    </w:p>
    <w:p w14:paraId="703AB2CC" w14:textId="77777777" w:rsidR="002D356A" w:rsidRPr="000D5317" w:rsidRDefault="002D356A" w:rsidP="002D356A">
      <w:pPr>
        <w:ind w:right="213"/>
        <w:jc w:val="both"/>
        <w:rPr>
          <w:rFonts w:eastAsia="Calibri" w:cs="Times New Roman"/>
          <w:bCs/>
          <w:color w:val="000000" w:themeColor="text1"/>
          <w:szCs w:val="24"/>
        </w:rPr>
      </w:pPr>
      <w:r w:rsidRPr="000D5317">
        <w:rPr>
          <w:rFonts w:eastAsia="Calibri" w:cs="Times New Roman"/>
          <w:color w:val="000000" w:themeColor="text1"/>
          <w:szCs w:val="24"/>
        </w:rPr>
        <w:t>P5 Yapısal Gereklilikler Prosedürüne bakılmalıdır</w:t>
      </w:r>
      <w:r w:rsidRPr="000D5317">
        <w:rPr>
          <w:rFonts w:eastAsia="Calibri" w:cs="Times New Roman"/>
          <w:bCs/>
          <w:color w:val="000000" w:themeColor="text1"/>
          <w:szCs w:val="24"/>
        </w:rPr>
        <w:t>.</w:t>
      </w:r>
    </w:p>
    <w:p w14:paraId="703AB2CD" w14:textId="77777777" w:rsidR="002D356A" w:rsidRPr="000D5317" w:rsidRDefault="002D356A" w:rsidP="00E05BBB">
      <w:pPr>
        <w:pStyle w:val="Balk1"/>
        <w:rPr>
          <w:rFonts w:eastAsia="Calibri"/>
          <w:color w:val="000000" w:themeColor="text1"/>
        </w:rPr>
      </w:pPr>
      <w:r w:rsidRPr="000D5317">
        <w:rPr>
          <w:rFonts w:eastAsia="Calibri"/>
          <w:color w:val="000000" w:themeColor="text1"/>
        </w:rPr>
        <w:t>4. UYGULAMA</w:t>
      </w:r>
    </w:p>
    <w:p w14:paraId="703AB2CE" w14:textId="313AC2C2" w:rsidR="002D356A" w:rsidRPr="000D5317" w:rsidRDefault="002D356A" w:rsidP="00D266B2">
      <w:pPr>
        <w:jc w:val="both"/>
        <w:rPr>
          <w:color w:val="000000" w:themeColor="text1"/>
        </w:rPr>
      </w:pPr>
      <w:r w:rsidRPr="000D5317">
        <w:rPr>
          <w:color w:val="000000" w:themeColor="text1"/>
        </w:rPr>
        <w:t>DSİ Laboratuvarlarında çalışan tüm personel işe başladığı gün unvanı ile ilgili aşağıda verilen beyanların bir veya bir kaçını imzalar.</w:t>
      </w:r>
      <w:r w:rsidR="00160772" w:rsidRPr="000D5317">
        <w:rPr>
          <w:color w:val="000000" w:themeColor="text1"/>
        </w:rPr>
        <w:t xml:space="preserve"> </w:t>
      </w:r>
      <w:r w:rsidR="00077F9C" w:rsidRPr="000D5317">
        <w:rPr>
          <w:i/>
          <w:color w:val="000000" w:themeColor="text1"/>
        </w:rPr>
        <w:t xml:space="preserve">Hem laboratuvar yönetiminden sorumlu, </w:t>
      </w:r>
      <w:r w:rsidR="00160772" w:rsidRPr="000D5317">
        <w:rPr>
          <w:i/>
          <w:color w:val="000000" w:themeColor="text1"/>
        </w:rPr>
        <w:t xml:space="preserve">hem de </w:t>
      </w:r>
      <w:r w:rsidR="00077F9C" w:rsidRPr="000D5317">
        <w:rPr>
          <w:i/>
          <w:color w:val="000000" w:themeColor="text1"/>
        </w:rPr>
        <w:t>deney/</w:t>
      </w:r>
      <w:proofErr w:type="gramStart"/>
      <w:r w:rsidR="00077F9C" w:rsidRPr="000D5317">
        <w:rPr>
          <w:i/>
          <w:color w:val="000000" w:themeColor="text1"/>
        </w:rPr>
        <w:t>kalibrasyon</w:t>
      </w:r>
      <w:proofErr w:type="gramEnd"/>
      <w:r w:rsidR="00077F9C" w:rsidRPr="000D5317">
        <w:rPr>
          <w:i/>
          <w:color w:val="000000" w:themeColor="text1"/>
        </w:rPr>
        <w:t xml:space="preserve"> faaliyetlerinden yetkilendirilmiş bir görevi</w:t>
      </w:r>
      <w:r w:rsidR="00160772" w:rsidRPr="000D5317">
        <w:rPr>
          <w:i/>
          <w:color w:val="000000" w:themeColor="text1"/>
        </w:rPr>
        <w:t xml:space="preserve"> </w:t>
      </w:r>
      <w:r w:rsidR="00077F9C" w:rsidRPr="000D5317">
        <w:rPr>
          <w:i/>
          <w:color w:val="000000" w:themeColor="text1"/>
        </w:rPr>
        <w:t>aynı zamanda yürüten personel</w:t>
      </w:r>
      <w:r w:rsidR="00160772" w:rsidRPr="000D5317">
        <w:rPr>
          <w:i/>
          <w:color w:val="000000" w:themeColor="text1"/>
        </w:rPr>
        <w:t xml:space="preserve"> F 0 16 00 34 Taahhütname (Laboratuvar Yönetimi) ve F 0 16 00 34.1 Ta</w:t>
      </w:r>
      <w:r w:rsidR="00077F9C" w:rsidRPr="000D5317">
        <w:rPr>
          <w:i/>
          <w:color w:val="000000" w:themeColor="text1"/>
        </w:rPr>
        <w:t>ahhütname (DSİ Personeli)</w:t>
      </w:r>
      <w:r w:rsidR="005E5670" w:rsidRPr="000D5317">
        <w:rPr>
          <w:i/>
          <w:color w:val="000000" w:themeColor="text1"/>
        </w:rPr>
        <w:t xml:space="preserve"> her ikisini de </w:t>
      </w:r>
      <w:r w:rsidR="00077F9C" w:rsidRPr="000D5317">
        <w:rPr>
          <w:i/>
          <w:color w:val="000000" w:themeColor="text1"/>
        </w:rPr>
        <w:t>imzalar.</w:t>
      </w:r>
    </w:p>
    <w:p w14:paraId="703AB2CF" w14:textId="77777777" w:rsidR="002D356A" w:rsidRPr="000D5317" w:rsidRDefault="002D356A" w:rsidP="00B73023">
      <w:pPr>
        <w:pStyle w:val="numaralandrma"/>
        <w:rPr>
          <w:color w:val="000000" w:themeColor="text1"/>
        </w:rPr>
      </w:pPr>
      <w:r w:rsidRPr="000D5317">
        <w:rPr>
          <w:color w:val="000000" w:themeColor="text1"/>
        </w:rPr>
        <w:t>Kamu Etik Sözleşmesi (Tüm personel)</w:t>
      </w:r>
    </w:p>
    <w:p w14:paraId="703AB2D0" w14:textId="77777777" w:rsidR="002D356A" w:rsidRPr="000D5317" w:rsidRDefault="002D356A" w:rsidP="00B73023">
      <w:pPr>
        <w:pStyle w:val="numaralandrma"/>
        <w:rPr>
          <w:color w:val="000000" w:themeColor="text1"/>
        </w:rPr>
      </w:pPr>
      <w:r w:rsidRPr="000D5317">
        <w:rPr>
          <w:color w:val="000000" w:themeColor="text1"/>
        </w:rPr>
        <w:t>F 0 16 00 34 Taahhütname (Laboratuvar Yönetimi)</w:t>
      </w:r>
    </w:p>
    <w:p w14:paraId="703AB2D1" w14:textId="77777777" w:rsidR="002D356A" w:rsidRPr="000D5317" w:rsidRDefault="002D356A" w:rsidP="00B73023">
      <w:pPr>
        <w:pStyle w:val="numaralandrma"/>
        <w:rPr>
          <w:color w:val="000000" w:themeColor="text1"/>
        </w:rPr>
      </w:pPr>
      <w:r w:rsidRPr="000D5317">
        <w:rPr>
          <w:color w:val="000000" w:themeColor="text1"/>
        </w:rPr>
        <w:t>F 0 16 00 34.1 Taahhütname (DSİ Personeli)</w:t>
      </w:r>
    </w:p>
    <w:p w14:paraId="703AB2D2" w14:textId="77777777" w:rsidR="002D356A" w:rsidRPr="000D5317" w:rsidRDefault="002D356A" w:rsidP="00B73023">
      <w:pPr>
        <w:pStyle w:val="numaralandrma"/>
        <w:rPr>
          <w:color w:val="000000" w:themeColor="text1"/>
        </w:rPr>
      </w:pPr>
      <w:r w:rsidRPr="000D5317">
        <w:rPr>
          <w:color w:val="000000" w:themeColor="text1"/>
        </w:rPr>
        <w:t>F 0 16 00 34.2 Taahhütname (Kurum Dışı)</w:t>
      </w:r>
    </w:p>
    <w:p w14:paraId="703AB2D3"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Yönetici ve yetkili personel, 657 Sayılı Devlet Memurları Kanunu ile 4857 Sayılı İş Kanununa tabi olarak çalışmakta olup gizlilik, tarafsızlık, dürüstlük, çıkar ilişkilerine girmeme, güveni azaltıcı faaliyetlerde bulunmama, iç ve dış baskılardan uzak görev yapma konusunda belirlenmiş yasal mevzuat, yaptırım ve güvencelere göre çalışır.</w:t>
      </w:r>
    </w:p>
    <w:p w14:paraId="703AB2D4"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Ayrıca, ilgili personelden Kamu Görevlileri Etik Sözleşmesine ilave olarak, iç ve dış baskılardan etkilenilmeyeceği, gizli bilgilerin ve tescilli hakların korunacağı, tarafsızlık ilkelerine bağlı olarak </w:t>
      </w:r>
      <w:r w:rsidRPr="000D5317">
        <w:rPr>
          <w:rFonts w:eastAsia="Calibri" w:cs="Times New Roman"/>
          <w:color w:val="000000" w:themeColor="text1"/>
          <w:szCs w:val="24"/>
        </w:rPr>
        <w:lastRenderedPageBreak/>
        <w:t>çalışılacağı, olası çıkar ilişkilerine girilmeyeceği, bu gibi durumlarda yönetimin bilgilendirileceği, güveni azaltıcı herhangi bir faaliyette bulunulmayacağı yönünde taahhütname alınır.</w:t>
      </w:r>
    </w:p>
    <w:p w14:paraId="703AB2D5" w14:textId="77777777" w:rsidR="002D356A" w:rsidRPr="000D5317" w:rsidRDefault="002D356A" w:rsidP="00B73023">
      <w:pPr>
        <w:pStyle w:val="Balk2"/>
        <w:rPr>
          <w:rFonts w:eastAsia="Times New Roman"/>
          <w:color w:val="000000" w:themeColor="text1"/>
        </w:rPr>
      </w:pPr>
      <w:r w:rsidRPr="000D5317">
        <w:rPr>
          <w:rFonts w:eastAsia="Times New Roman"/>
          <w:color w:val="000000" w:themeColor="text1"/>
        </w:rPr>
        <w:t>4.1. Tarafsızlık</w:t>
      </w:r>
    </w:p>
    <w:p w14:paraId="703AB2D6"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DSİ Laboratuvarlarında laboratuvar faaliyetleri, yetkilendirilmiş personel aracılığıyla, laboratuvar içi iş akış sistemine göre tarafsız bir şekilde yürütülür, tarafsızlık ilkesi kamu kurumlarının ilgili yasal mevzuatına göre yapılandırılır ve yönetilir. Müşteriden gelen deney talepleri laboratuvar yönetimi tarafından ilgili deney laboratuvarlarına iletilir. Laboratuvar için faaliyetler yetkilendirilmiş personel eliyle Görev, Yetki ve Sorumluluk (GYS) Talimatlarıyla kurum içi hiyerarşiye göre gerçekleştirilir</w:t>
      </w:r>
    </w:p>
    <w:p w14:paraId="703AB2D7"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DSİ Laboratuvarlarında, </w:t>
      </w:r>
      <w:r w:rsidRPr="000D5317">
        <w:rPr>
          <w:rFonts w:eastAsia="Calibri" w:cs="Times New Roman"/>
          <w:color w:val="000000" w:themeColor="text1"/>
          <w:lang w:eastAsia="tr-TR"/>
        </w:rPr>
        <w:t>Laboratuvar yönetimi ve tüm</w:t>
      </w:r>
      <w:r w:rsidRPr="000D5317">
        <w:rPr>
          <w:rFonts w:eastAsia="Calibri" w:cs="Times New Roman"/>
          <w:color w:val="000000" w:themeColor="text1"/>
          <w:szCs w:val="24"/>
        </w:rPr>
        <w:t xml:space="preserve"> çalışan personel tarafsızlığa bağlı olarak hareket eder. DSİ Laboratuvarları çalışanı, dışarıdan gelen, tarafsız kalamayacağı müşterilerin (eski işveren, akrabalık ilişkileri, ortaklık vb.) işlerini yapmadan önce, amirini bilgilendirir ve verilen talimata göre hareket eder. Personel işin yapılması ve işin sonuçları ile ilgili olarak kendine baskı yapılması durumunda üst amirini mutlaka sözlü veya yazılı olarak bilgilendirir.</w:t>
      </w:r>
    </w:p>
    <w:p w14:paraId="703AB2D8"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Laboratuvar yönetimi, faaliyetlerin tarafsız bir şekilde yürütülmesinden sorumludur. Bu sorumluluk gereği yönetici personelden tarafsızlığını tehlikeye düşürecek ticari, mali ya da diğer baskı araçlarını kullanmayacağına dair, çalışan personelden de tarafsızlığını tehlikeye düşürecek ticari, mali ya da diğer baskılar neticesinde görevini kötüye kullanmayacağına dair Madde 5’te belirtilen yazılı taahhütler alınır.</w:t>
      </w:r>
    </w:p>
    <w:p w14:paraId="703AB2D9" w14:textId="4C85B1CC"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Laboratuvar faaliyetlerinin tarafsızlık çerçevesinde yürütülmesinin sürekliliğini sağlamak amacıyla tarafsızlığı etkileyecek riskler laboratuvar yönetimi tarafından tanımlanır ve her YGG toplantısında gözden geçirilir. Tarafsızlıkla ilgili riskler P8.5 Risk ve Fırsatların Ele Alınmasına Yönelik Faaliyetler Prosedürüne göre belirlenir ve F 0 16 00 79 </w:t>
      </w:r>
      <w:r w:rsidR="002E327D" w:rsidRPr="000D5317">
        <w:rPr>
          <w:rFonts w:eastAsia="Calibri" w:cs="Times New Roman"/>
          <w:color w:val="000000" w:themeColor="text1"/>
          <w:szCs w:val="24"/>
        </w:rPr>
        <w:t>Risk/</w:t>
      </w:r>
      <w:r w:rsidRPr="000D5317">
        <w:rPr>
          <w:rFonts w:eastAsia="Calibri" w:cs="Times New Roman"/>
          <w:color w:val="000000" w:themeColor="text1"/>
          <w:szCs w:val="24"/>
        </w:rPr>
        <w:t>Fırsat</w:t>
      </w:r>
      <w:r w:rsidR="002E327D" w:rsidRPr="000D5317">
        <w:rPr>
          <w:rFonts w:eastAsia="Calibri" w:cs="Times New Roman"/>
          <w:color w:val="000000" w:themeColor="text1"/>
          <w:szCs w:val="24"/>
        </w:rPr>
        <w:t xml:space="preserve"> Değerlendirme ve Takip </w:t>
      </w:r>
      <w:proofErr w:type="spellStart"/>
      <w:r w:rsidR="002E327D" w:rsidRPr="000D5317">
        <w:rPr>
          <w:rFonts w:eastAsia="Calibri" w:cs="Times New Roman"/>
          <w:color w:val="000000" w:themeColor="text1"/>
          <w:szCs w:val="24"/>
        </w:rPr>
        <w:t>Formu’nda</w:t>
      </w:r>
      <w:proofErr w:type="spellEnd"/>
      <w:r w:rsidRPr="000D5317">
        <w:rPr>
          <w:rFonts w:eastAsia="Calibri" w:cs="Times New Roman"/>
          <w:color w:val="000000" w:themeColor="text1"/>
          <w:szCs w:val="24"/>
        </w:rPr>
        <w:t xml:space="preserve"> belirtilir.</w:t>
      </w:r>
    </w:p>
    <w:p w14:paraId="703AB2DA" w14:textId="77777777" w:rsidR="002D356A" w:rsidRPr="000D5317" w:rsidRDefault="002D356A" w:rsidP="00B73023">
      <w:pPr>
        <w:pStyle w:val="Balk2"/>
        <w:rPr>
          <w:color w:val="000000" w:themeColor="text1"/>
        </w:rPr>
      </w:pPr>
      <w:r w:rsidRPr="000D5317">
        <w:rPr>
          <w:color w:val="000000" w:themeColor="text1"/>
        </w:rPr>
        <w:t>4.2. Gizlilik</w:t>
      </w:r>
    </w:p>
    <w:p w14:paraId="703AB2DB" w14:textId="4B97D0A3" w:rsidR="002D356A" w:rsidRPr="000D5317" w:rsidRDefault="002D356A" w:rsidP="002D356A">
      <w:pPr>
        <w:ind w:right="213"/>
        <w:jc w:val="both"/>
        <w:rPr>
          <w:rFonts w:eastAsia="Calibri" w:cs="Times New Roman"/>
          <w:bCs/>
          <w:color w:val="000000" w:themeColor="text1"/>
          <w:szCs w:val="24"/>
        </w:rPr>
      </w:pPr>
      <w:r w:rsidRPr="000D5317">
        <w:rPr>
          <w:rFonts w:eastAsia="Calibri" w:cs="Times New Roman"/>
          <w:bCs/>
          <w:color w:val="000000" w:themeColor="text1"/>
          <w:szCs w:val="24"/>
        </w:rPr>
        <w:t xml:space="preserve">DSİ Laboratuvarlarında, laboratuvar faaliyetleri ile ilgili elde edilen veya oluşturulan her türlü bilgi ve belge, tarafların onayı olmadıkça üçüncü taraflara açıklanmaz. Bu kapsamdaki her türlü bilgi ve belge “Resmî Yazışmalarda Uygulanacak Usul ve Esaslar Hakkında Yönetmelik” kapsamında yönetilir. Ayrıca, müşterilerle yapılan F 0 16 00 13 Protokol Formunda </w:t>
      </w:r>
      <w:r w:rsidR="000276A0" w:rsidRPr="000D5317">
        <w:rPr>
          <w:rFonts w:eastAsia="Calibri" w:cs="Times New Roman"/>
          <w:bCs/>
          <w:color w:val="000000" w:themeColor="text1"/>
          <w:szCs w:val="24"/>
        </w:rPr>
        <w:t xml:space="preserve">ve </w:t>
      </w:r>
      <w:r w:rsidR="00253847" w:rsidRPr="000D5317">
        <w:rPr>
          <w:rFonts w:eastAsia="Calibri" w:cs="Times New Roman"/>
          <w:bCs/>
          <w:color w:val="000000" w:themeColor="text1"/>
          <w:szCs w:val="24"/>
        </w:rPr>
        <w:t xml:space="preserve">F 0 16 00 92 DSİ Laboratuvarları Hizmet </w:t>
      </w:r>
      <w:proofErr w:type="spellStart"/>
      <w:r w:rsidR="00253847" w:rsidRPr="000D5317">
        <w:rPr>
          <w:rFonts w:eastAsia="Calibri" w:cs="Times New Roman"/>
          <w:bCs/>
          <w:color w:val="000000" w:themeColor="text1"/>
          <w:szCs w:val="24"/>
        </w:rPr>
        <w:t>Şartları’nda</w:t>
      </w:r>
      <w:proofErr w:type="spellEnd"/>
      <w:r w:rsidR="00253847" w:rsidRPr="000D5317">
        <w:rPr>
          <w:rFonts w:eastAsia="Calibri" w:cs="Times New Roman"/>
          <w:bCs/>
          <w:color w:val="000000" w:themeColor="text1"/>
          <w:szCs w:val="24"/>
        </w:rPr>
        <w:t xml:space="preserve"> </w:t>
      </w:r>
      <w:r w:rsidRPr="000D5317">
        <w:rPr>
          <w:rFonts w:eastAsia="Calibri" w:cs="Times New Roman"/>
          <w:bCs/>
          <w:color w:val="000000" w:themeColor="text1"/>
          <w:szCs w:val="24"/>
        </w:rPr>
        <w:t>gizlilik haklarına da yer verilir.</w:t>
      </w:r>
    </w:p>
    <w:p w14:paraId="703AB2DC"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Yasal mevzuat (Mahkemeler, Bakanlıklar, TÜRKAK, TSE gibi denetim yapan kuruluşlar vb.) talep etmesi halinde, müşteri ile ilgili laboratuvarlarda bulunan bilgiler, bilgiyi talep eden otoritelerle paylaşılır ve müşteri onayı aranmaz. Bunun dışında her türlü bilgi DSİ laboratuvarları ile müşteriler arasında özel bilgi olarak değerlendirilir ve bu bilgiler gizlilik kuralları gereği mahrem bilgi olarak kabul edilerek, 3. taraflarla paylaşılmaz. </w:t>
      </w:r>
    </w:p>
    <w:p w14:paraId="703AB2DD"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DSİ Laboratuvarları, yasal bir otorite tarafından kendisinden talep edilen bir bilgiyi, herhangi bir yasaklama olmadıkça, söz konusu bilginin ilgili otoritelerle paylaşıldığı bilgisini müşterisine bildirir.</w:t>
      </w:r>
    </w:p>
    <w:p w14:paraId="703AB2DE"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DSİ Laboratuvarları, müşteri hakkında müşteri dışındaki kaynaklardan elde ettiği bilgileri, gizlilik kuralları çerçevesinde mahrem bilgi olarak kabul eder ve bilginin kaynağı tarafından yazılı olarak izin verilmedikçe, müşterisiyle paylaşmaz.</w:t>
      </w:r>
    </w:p>
    <w:p w14:paraId="703AB2DF" w14:textId="36D2C332"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lastRenderedPageBreak/>
        <w:t xml:space="preserve">Yasal olarak gereken haller dışında; çalışan personel </w:t>
      </w:r>
      <w:proofErr w:type="gramStart"/>
      <w:r w:rsidRPr="000D5317">
        <w:rPr>
          <w:rFonts w:eastAsia="Calibri" w:cs="Times New Roman"/>
          <w:color w:val="000000" w:themeColor="text1"/>
          <w:szCs w:val="24"/>
        </w:rPr>
        <w:t>dahil</w:t>
      </w:r>
      <w:proofErr w:type="gramEnd"/>
      <w:r w:rsidRPr="000D5317">
        <w:rPr>
          <w:rFonts w:eastAsia="Calibri" w:cs="Times New Roman"/>
          <w:color w:val="000000" w:themeColor="text1"/>
          <w:szCs w:val="24"/>
        </w:rPr>
        <w:t xml:space="preserve"> laboratuvara hizmet vermek / almak için gelen kişiler, bu faaliyetler sırasında elde edilen ya da oluşturulan tüm bilgileri gizli tutmak amacıyla Madde </w:t>
      </w:r>
      <w:r w:rsidR="000276A0" w:rsidRPr="000D5317">
        <w:rPr>
          <w:rFonts w:eastAsia="Calibri" w:cs="Times New Roman"/>
          <w:color w:val="000000" w:themeColor="text1"/>
          <w:szCs w:val="24"/>
        </w:rPr>
        <w:t>4</w:t>
      </w:r>
      <w:r w:rsidRPr="000D5317">
        <w:rPr>
          <w:rFonts w:eastAsia="Calibri" w:cs="Times New Roman"/>
          <w:color w:val="000000" w:themeColor="text1"/>
          <w:szCs w:val="24"/>
        </w:rPr>
        <w:t>’te belirtilen taahhüt</w:t>
      </w:r>
      <w:r w:rsidR="00B559F2" w:rsidRPr="000D5317">
        <w:rPr>
          <w:rFonts w:eastAsia="Calibri" w:cs="Times New Roman"/>
          <w:color w:val="000000" w:themeColor="text1"/>
          <w:szCs w:val="24"/>
        </w:rPr>
        <w:t>name</w:t>
      </w:r>
      <w:r w:rsidRPr="000D5317">
        <w:rPr>
          <w:rFonts w:eastAsia="Calibri" w:cs="Times New Roman"/>
          <w:color w:val="000000" w:themeColor="text1"/>
          <w:szCs w:val="24"/>
        </w:rPr>
        <w:t>leri imzalar. Ayrıca, bu gibi hallerde gizlilik kuralları gereği ziyaret öncesinde gerekli önlemleri alır.</w:t>
      </w:r>
    </w:p>
    <w:p w14:paraId="703AB2E0"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Tüm personel, doküman, kayıt vb. evrakları P8.4 Kayıtların Kontrolü Prosedürüne göre saklamaktan sorumludur. </w:t>
      </w:r>
    </w:p>
    <w:p w14:paraId="703AB2E1"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Kişisel ve diğer bilgisayarlara erişim kullanıcı adı ve şifresi ile yapılmaktadır.</w:t>
      </w:r>
    </w:p>
    <w:p w14:paraId="703AB2E2"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Masa üzerlerinde basılı ortamda bulunan kayıtlar iş bitiminde emniyetli yerlerde saklanmaktadır.</w:t>
      </w:r>
    </w:p>
    <w:p w14:paraId="703AB2E3" w14:textId="59C92518"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İSG, güvenlik ve gizliliği sağlamak üzere yetkili personel dışında, girişin sakıncalı olduğu yerlere girişi, şifreli kapılar, parmak izi ile çalışan kapılar vb. kullanılarak engellenmiştir. </w:t>
      </w:r>
    </w:p>
    <w:p w14:paraId="703AB2E4"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Kargo/posta elemanlarına laboratuvar alanlarına giriş izni verilmez.</w:t>
      </w:r>
    </w:p>
    <w:p w14:paraId="703AB2E5"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Ziyaret sırasında ziyaretçi/müşterilerin laboratuvar bilgisayarlarını kullanmasına müsaade edilmez.</w:t>
      </w:r>
    </w:p>
    <w:p w14:paraId="703AB2E6" w14:textId="77777777" w:rsidR="002D356A" w:rsidRPr="000D5317" w:rsidRDefault="002D356A" w:rsidP="00B73023">
      <w:pPr>
        <w:rPr>
          <w:color w:val="000000" w:themeColor="text1"/>
        </w:rPr>
      </w:pPr>
      <w:r w:rsidRPr="000D5317">
        <w:rPr>
          <w:color w:val="000000" w:themeColor="text1"/>
        </w:rPr>
        <w:t xml:space="preserve">Laboratuvara gelen personel dışı kişilerin en kısa sürede işlerini yapıp laboratuvardan ayrılmaları esastır. </w:t>
      </w:r>
    </w:p>
    <w:p w14:paraId="703AB2E7"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Kendi deneyini izlemek isteyen müşteriler, laboratuvarı gezmek isteyen kişiler, staj yapan öğrenciler, iş yapmak üzere laboratuvara gelen yükleniciler (</w:t>
      </w:r>
      <w:proofErr w:type="gramStart"/>
      <w:r w:rsidRPr="000D5317">
        <w:rPr>
          <w:rFonts w:eastAsia="Calibri" w:cs="Times New Roman"/>
          <w:color w:val="000000" w:themeColor="text1"/>
          <w:szCs w:val="24"/>
        </w:rPr>
        <w:t>kalibrasyon</w:t>
      </w:r>
      <w:proofErr w:type="gramEnd"/>
      <w:r w:rsidRPr="000D5317">
        <w:rPr>
          <w:rFonts w:eastAsia="Calibri" w:cs="Times New Roman"/>
          <w:color w:val="000000" w:themeColor="text1"/>
          <w:szCs w:val="24"/>
        </w:rPr>
        <w:t>, performans testi, bakım-onarım vb.) aşağıdaki belirtildiği şekilde yürütülür.</w:t>
      </w:r>
    </w:p>
    <w:p w14:paraId="703AB2E8" w14:textId="77777777" w:rsidR="002D356A" w:rsidRPr="000D5317" w:rsidRDefault="002D356A" w:rsidP="00E94F1E">
      <w:pPr>
        <w:pStyle w:val="Balk3"/>
        <w:rPr>
          <w:rFonts w:eastAsia="Times New Roman"/>
          <w:color w:val="000000" w:themeColor="text1"/>
        </w:rPr>
      </w:pPr>
      <w:r w:rsidRPr="000D5317">
        <w:rPr>
          <w:rFonts w:eastAsia="Times New Roman"/>
          <w:color w:val="000000" w:themeColor="text1"/>
        </w:rPr>
        <w:t>4.2.1</w:t>
      </w:r>
      <w:r w:rsidR="00EA0356" w:rsidRPr="000D5317">
        <w:rPr>
          <w:rFonts w:eastAsia="Times New Roman"/>
          <w:color w:val="000000" w:themeColor="text1"/>
        </w:rPr>
        <w:t>.</w:t>
      </w:r>
      <w:r w:rsidRPr="000D5317">
        <w:rPr>
          <w:rFonts w:eastAsia="Times New Roman"/>
          <w:color w:val="000000" w:themeColor="text1"/>
        </w:rPr>
        <w:t xml:space="preserve"> </w:t>
      </w:r>
      <w:r w:rsidR="001E1626" w:rsidRPr="000D5317">
        <w:rPr>
          <w:rFonts w:eastAsia="Times New Roman"/>
          <w:color w:val="000000" w:themeColor="text1"/>
        </w:rPr>
        <w:t>Laboratuvar faaliyetlerine müşteri tarafından eşlik edilmesi</w:t>
      </w:r>
      <w:r w:rsidRPr="000D5317">
        <w:rPr>
          <w:rFonts w:eastAsia="Times New Roman"/>
          <w:color w:val="000000" w:themeColor="text1"/>
        </w:rPr>
        <w:t xml:space="preserve"> </w:t>
      </w:r>
    </w:p>
    <w:p w14:paraId="703AB2E9"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Prensip olarak DSİ laboratuvarları müşterilerle ilişki ve işbirliğine açıktır. Bu kapsamda, müşteriler tarafından, deneylerin izlenmesinin resmi yazıyla (dilekçe, e-posta vb.) talep edildiği durumlarda laboratuvar şube müdürü, durumu üst yönetim kademesine (Daire Başkanlığı/Bölge Müdürlüğü) iletir. Laboratuvar tarafından, deneyin yapılacağı gün ve saat müşteriye bildirilir. Deneyler laboratuvar şube müdürü ve/veya deney sorumlusunun gözetiminde yapılır. Deneylerin yapılması esnasında izleyici olarak bulunan müşteri veya temsilcilerinin yapılan deneylere müdahale etmelerine izin verilmez. Deneyler sonunda laboratuvar şube müdürü ve/veya deney sorumlusu tarafından deneylerin müşteri huzurunda yapıldığını belirten bir tutanak tutulur ve taraflarca imzalanır. Bu tutanağın bir sureti müşteriye verilir. Diğer nüsha ise deneyle ilgili olarak tutulan ve ham veri kayıtlarını içeren dosyaya eklenir. Deneylerin müşteri gözetiminde yapıldığı hususu, deney raporunda da belirtilir. </w:t>
      </w:r>
    </w:p>
    <w:p w14:paraId="703AB2EA" w14:textId="1C960215"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Laboratuvar personeli dışında yetkisiz kişilerin ve müşterilerin laboratuvarlara (deney yapılan alanlara) giriş çıkışları laboratuvar personeli tarafından F 0 16 00 42 Laboratuvar Ziyaretçi Kayıt Formuna kaydedilir</w:t>
      </w:r>
      <w:r w:rsidR="007077AB" w:rsidRPr="000D5317">
        <w:rPr>
          <w:rFonts w:eastAsia="Calibri" w:cs="Times New Roman"/>
          <w:color w:val="000000" w:themeColor="text1"/>
          <w:szCs w:val="24"/>
        </w:rPr>
        <w:t>. İlave hususlar için P6.3</w:t>
      </w:r>
      <w:r w:rsidRPr="000D5317">
        <w:rPr>
          <w:rFonts w:eastAsia="Calibri" w:cs="Times New Roman"/>
          <w:color w:val="000000" w:themeColor="text1"/>
          <w:szCs w:val="24"/>
        </w:rPr>
        <w:t xml:space="preserve"> Tesisler ve Çevresel Koşullar </w:t>
      </w:r>
      <w:proofErr w:type="spellStart"/>
      <w:r w:rsidRPr="000D5317">
        <w:rPr>
          <w:rFonts w:eastAsia="Calibri" w:cs="Times New Roman"/>
          <w:color w:val="000000" w:themeColor="text1"/>
          <w:szCs w:val="24"/>
        </w:rPr>
        <w:t>Prosedürü’n</w:t>
      </w:r>
      <w:r w:rsidR="007077AB" w:rsidRPr="000D5317">
        <w:rPr>
          <w:rFonts w:eastAsia="Calibri" w:cs="Times New Roman"/>
          <w:color w:val="000000" w:themeColor="text1"/>
          <w:szCs w:val="24"/>
        </w:rPr>
        <w:t>e</w:t>
      </w:r>
      <w:proofErr w:type="spellEnd"/>
      <w:r w:rsidR="007077AB" w:rsidRPr="000D5317">
        <w:rPr>
          <w:rFonts w:eastAsia="Calibri" w:cs="Times New Roman"/>
          <w:color w:val="000000" w:themeColor="text1"/>
          <w:szCs w:val="24"/>
        </w:rPr>
        <w:t xml:space="preserve"> bakılmalıdır.</w:t>
      </w:r>
    </w:p>
    <w:p w14:paraId="703AB2EB"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P7.5 Teknik Kayıtlar Prosedürüne göre, deney sırasında tutulan her türlü ham veri kaydı, diğer kayıtlar ve deney raporları deney bitiminden hemen sonra ilgili dosyalarına kaldırılıp kayıtların bulunduğu odalarda (arşiv odası veya şube müdürü odası) P8.4 Kayıtların Kontrolü </w:t>
      </w:r>
      <w:proofErr w:type="spellStart"/>
      <w:r w:rsidRPr="000D5317">
        <w:rPr>
          <w:rFonts w:eastAsia="Calibri" w:cs="Times New Roman"/>
          <w:color w:val="000000" w:themeColor="text1"/>
          <w:szCs w:val="24"/>
        </w:rPr>
        <w:t>Prosedürü’ne</w:t>
      </w:r>
      <w:proofErr w:type="spellEnd"/>
      <w:r w:rsidRPr="000D5317">
        <w:rPr>
          <w:rFonts w:eastAsia="Calibri" w:cs="Times New Roman"/>
          <w:color w:val="000000" w:themeColor="text1"/>
          <w:szCs w:val="24"/>
        </w:rPr>
        <w:t xml:space="preserve"> göre uygun dolaplarda muhafaza edilir. Bu kayıtlara yetkisiz kişilerin ve müşterilerin müdahale etmesi önlenir.</w:t>
      </w:r>
    </w:p>
    <w:p w14:paraId="703AB2EC" w14:textId="7B2EEDFE"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lastRenderedPageBreak/>
        <w:t>Deney</w:t>
      </w:r>
      <w:r w:rsidR="00553492" w:rsidRPr="000D5317">
        <w:rPr>
          <w:rFonts w:eastAsia="Calibri" w:cs="Times New Roman"/>
          <w:color w:val="000000" w:themeColor="text1"/>
          <w:szCs w:val="24"/>
        </w:rPr>
        <w:t>ini izlemek isteyen müşterilere</w:t>
      </w:r>
      <w:r w:rsidRPr="000D5317">
        <w:rPr>
          <w:rFonts w:eastAsia="Calibri" w:cs="Times New Roman"/>
          <w:color w:val="000000" w:themeColor="text1"/>
          <w:szCs w:val="24"/>
        </w:rPr>
        <w:t>, bilgilerin gizliliği kuralları çerçevesinde F 0 16 00 34.2 Taahhütname (Kurum Dışı) imzalatılır.</w:t>
      </w:r>
      <w:r w:rsidRPr="000D5317">
        <w:rPr>
          <w:rFonts w:eastAsia="Calibri" w:cs="Times New Roman"/>
          <w:color w:val="000000" w:themeColor="text1"/>
        </w:rPr>
        <w:t xml:space="preserve"> </w:t>
      </w:r>
    </w:p>
    <w:p w14:paraId="703AB2ED" w14:textId="77777777" w:rsidR="002D356A" w:rsidRPr="000D5317" w:rsidRDefault="002D356A" w:rsidP="00E94F1E">
      <w:pPr>
        <w:pStyle w:val="Balk3"/>
        <w:rPr>
          <w:rFonts w:eastAsia="Times New Roman"/>
          <w:color w:val="000000" w:themeColor="text1"/>
        </w:rPr>
      </w:pPr>
      <w:r w:rsidRPr="000D5317">
        <w:rPr>
          <w:rFonts w:eastAsia="Times New Roman"/>
          <w:color w:val="000000" w:themeColor="text1"/>
        </w:rPr>
        <w:t xml:space="preserve">4.2.2. Ziyaretçiler </w:t>
      </w:r>
    </w:p>
    <w:p w14:paraId="703AB2EE"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Daire Başkanlıkları ve Bölge Müdürlüklerinde P6.3’e Tesisler ve Çevresel Koşullar </w:t>
      </w:r>
      <w:proofErr w:type="spellStart"/>
      <w:r w:rsidRPr="000D5317">
        <w:rPr>
          <w:rFonts w:eastAsia="Calibri" w:cs="Times New Roman"/>
          <w:color w:val="000000" w:themeColor="text1"/>
          <w:szCs w:val="24"/>
        </w:rPr>
        <w:t>Prosedürü’nde</w:t>
      </w:r>
      <w:proofErr w:type="spellEnd"/>
      <w:r w:rsidRPr="000D5317">
        <w:rPr>
          <w:rFonts w:eastAsia="Calibri" w:cs="Times New Roman"/>
          <w:color w:val="000000" w:themeColor="text1"/>
          <w:szCs w:val="24"/>
        </w:rPr>
        <w:t xml:space="preserve"> belirtilen emniyet kurallarına uyulur. Ayrıca, Madde 4.2.1’de belirtilen hususlar çerçevesinde ziyaretçilere izin verilir. Ziyaretlerin kısa tutulması sağlanır.</w:t>
      </w:r>
    </w:p>
    <w:p w14:paraId="703AB2EF" w14:textId="59EBF53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Deneyi</w:t>
      </w:r>
      <w:r w:rsidR="00553492" w:rsidRPr="000D5317">
        <w:rPr>
          <w:rFonts w:eastAsia="Calibri" w:cs="Times New Roman"/>
          <w:color w:val="000000" w:themeColor="text1"/>
          <w:szCs w:val="24"/>
        </w:rPr>
        <w:t xml:space="preserve"> izlemek isteyen </w:t>
      </w:r>
      <w:r w:rsidRPr="000D5317">
        <w:rPr>
          <w:rFonts w:eastAsia="Calibri" w:cs="Times New Roman"/>
          <w:color w:val="000000" w:themeColor="text1"/>
          <w:szCs w:val="24"/>
        </w:rPr>
        <w:t>ziyaretçilere, bilgilerin gizliliği kuralları çerçevesinde F 0 16 00 34.2 Taahhütname (Kurum Dışı) imzalatılır.</w:t>
      </w:r>
    </w:p>
    <w:p w14:paraId="703AB2F0" w14:textId="77777777" w:rsidR="002D356A" w:rsidRPr="000D5317" w:rsidRDefault="002D356A" w:rsidP="00E94F1E">
      <w:pPr>
        <w:pStyle w:val="Balk3"/>
        <w:rPr>
          <w:rFonts w:eastAsia="Times New Roman"/>
          <w:color w:val="000000" w:themeColor="text1"/>
        </w:rPr>
      </w:pPr>
      <w:r w:rsidRPr="000D5317">
        <w:rPr>
          <w:rFonts w:eastAsia="Times New Roman"/>
          <w:color w:val="000000" w:themeColor="text1"/>
        </w:rPr>
        <w:t xml:space="preserve">4.2.3. Staj için gelen öğrenciler </w:t>
      </w:r>
    </w:p>
    <w:p w14:paraId="703AB2F1" w14:textId="77777777"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 xml:space="preserve">Personel Dairesi Başkanlığı’nın tabi olduğu yasal mevzuat uygulanır. Staj gören personele bilgilerin gizliliği kuralları çerçevesinde F 0 16 00 34.2 Taahhütname (Kurum Dışı) imzalatılır. </w:t>
      </w:r>
    </w:p>
    <w:p w14:paraId="703AB2F2" w14:textId="77777777" w:rsidR="002D356A" w:rsidRPr="000D5317" w:rsidRDefault="002D356A" w:rsidP="00E94F1E">
      <w:pPr>
        <w:pStyle w:val="Balk3"/>
        <w:rPr>
          <w:rFonts w:eastAsia="Times New Roman"/>
          <w:color w:val="000000" w:themeColor="text1"/>
        </w:rPr>
      </w:pPr>
      <w:r w:rsidRPr="000D5317">
        <w:rPr>
          <w:rFonts w:eastAsia="Times New Roman"/>
          <w:color w:val="000000" w:themeColor="text1"/>
        </w:rPr>
        <w:t xml:space="preserve">4.2.4. İş yapmak üzere gelen yükleniciler </w:t>
      </w:r>
    </w:p>
    <w:p w14:paraId="703AB2F3" w14:textId="40F4A93A" w:rsidR="002D356A" w:rsidRPr="000D5317" w:rsidRDefault="002D356A" w:rsidP="002D356A">
      <w:pPr>
        <w:ind w:right="213"/>
        <w:jc w:val="both"/>
        <w:rPr>
          <w:rFonts w:eastAsia="Calibri" w:cs="Times New Roman"/>
          <w:color w:val="000000" w:themeColor="text1"/>
          <w:szCs w:val="24"/>
        </w:rPr>
      </w:pPr>
      <w:r w:rsidRPr="000D5317">
        <w:rPr>
          <w:rFonts w:eastAsia="Calibri" w:cs="Times New Roman"/>
          <w:color w:val="000000" w:themeColor="text1"/>
          <w:szCs w:val="24"/>
        </w:rPr>
        <w:t>Madde 4.2.1’de belirtilen hususlar çerçevesinde ziyaretçilere izin verilir. Sadece ilgili oldukları deney alanlarına girişlere müsaade edilir. Bilgisayarlara verdikleri hizmet gereği erişim izni verilir. Yüklenicilere bilgilerin gizliliği kuralları çerçevesinde F 0 16 00 34.2 Taahhütname (Kurum Dışı) imzalatılır.</w:t>
      </w:r>
    </w:p>
    <w:p w14:paraId="62544B93" w14:textId="3233E729" w:rsidR="00865546" w:rsidRPr="000D5317" w:rsidRDefault="00865546" w:rsidP="00865546">
      <w:pPr>
        <w:pStyle w:val="Balk2"/>
        <w:rPr>
          <w:b w:val="0"/>
          <w:color w:val="000000" w:themeColor="text1"/>
        </w:rPr>
      </w:pPr>
      <w:r w:rsidRPr="000D5317">
        <w:rPr>
          <w:color w:val="000000" w:themeColor="text1"/>
        </w:rPr>
        <w:t>4.3. Tarafsızlık</w:t>
      </w:r>
      <w:r w:rsidR="00B559F2" w:rsidRPr="000D5317">
        <w:rPr>
          <w:color w:val="000000" w:themeColor="text1"/>
        </w:rPr>
        <w:t>,</w:t>
      </w:r>
      <w:r w:rsidRPr="000D5317">
        <w:rPr>
          <w:color w:val="000000" w:themeColor="text1"/>
        </w:rPr>
        <w:t xml:space="preserve"> Gizlilik</w:t>
      </w:r>
      <w:r w:rsidR="00B559F2" w:rsidRPr="000D5317">
        <w:rPr>
          <w:color w:val="000000" w:themeColor="text1"/>
        </w:rPr>
        <w:t xml:space="preserve"> ve Taahhütname</w:t>
      </w:r>
      <w:r w:rsidRPr="000D5317">
        <w:rPr>
          <w:color w:val="000000" w:themeColor="text1"/>
        </w:rPr>
        <w:t xml:space="preserve"> İhlalleri </w:t>
      </w:r>
    </w:p>
    <w:p w14:paraId="050CDD08" w14:textId="552127BB" w:rsidR="00865546" w:rsidRPr="000D5317" w:rsidRDefault="00865546" w:rsidP="00865546">
      <w:pPr>
        <w:ind w:right="213"/>
        <w:jc w:val="both"/>
        <w:rPr>
          <w:rFonts w:eastAsia="Calibri" w:cs="Times New Roman"/>
          <w:bCs/>
          <w:color w:val="000000" w:themeColor="text1"/>
          <w:szCs w:val="24"/>
        </w:rPr>
      </w:pPr>
      <w:r w:rsidRPr="000D5317">
        <w:rPr>
          <w:rFonts w:eastAsia="Calibri" w:cs="Times New Roman"/>
          <w:bCs/>
          <w:color w:val="000000" w:themeColor="text1"/>
          <w:szCs w:val="24"/>
        </w:rPr>
        <w:t>DSİ Laboratuvarlarında</w:t>
      </w:r>
      <w:r w:rsidR="0062220A" w:rsidRPr="000D5317">
        <w:rPr>
          <w:rFonts w:eastAsia="Calibri" w:cs="Times New Roman"/>
          <w:bCs/>
          <w:color w:val="000000" w:themeColor="text1"/>
          <w:szCs w:val="24"/>
        </w:rPr>
        <w:t xml:space="preserve"> istihdam edilen personelin tamamı kamu görevlisi olarak çalışmaktadır. Memur personel 657 sayılı Devlet Memurları Kanunu ve işçi personel 4857 sayılı İş Kanunu ve Toplu İş Sözleşmesinde belirtilen şartlar </w:t>
      </w:r>
      <w:proofErr w:type="gramStart"/>
      <w:r w:rsidR="0062220A" w:rsidRPr="000D5317">
        <w:rPr>
          <w:rFonts w:eastAsia="Calibri" w:cs="Times New Roman"/>
          <w:bCs/>
          <w:color w:val="000000" w:themeColor="text1"/>
          <w:szCs w:val="24"/>
        </w:rPr>
        <w:t>dahilinde</w:t>
      </w:r>
      <w:proofErr w:type="gramEnd"/>
      <w:r w:rsidR="0062220A" w:rsidRPr="000D5317">
        <w:rPr>
          <w:rFonts w:eastAsia="Calibri" w:cs="Times New Roman"/>
          <w:bCs/>
          <w:color w:val="000000" w:themeColor="text1"/>
          <w:szCs w:val="24"/>
        </w:rPr>
        <w:t xml:space="preserve"> çalışmalarını gerçekleştirmektedir. DSİ Laboratuvarlarında </w:t>
      </w:r>
      <w:r w:rsidRPr="000D5317">
        <w:rPr>
          <w:rFonts w:eastAsia="Calibri" w:cs="Times New Roman"/>
          <w:bCs/>
          <w:color w:val="000000" w:themeColor="text1"/>
          <w:szCs w:val="24"/>
        </w:rPr>
        <w:t>gerçekleştirilen hizmetler kapsamında</w:t>
      </w:r>
      <w:r w:rsidR="0062220A" w:rsidRPr="000D5317">
        <w:rPr>
          <w:rFonts w:eastAsia="Calibri" w:cs="Times New Roman"/>
          <w:bCs/>
          <w:color w:val="000000" w:themeColor="text1"/>
          <w:szCs w:val="24"/>
        </w:rPr>
        <w:t>, personelin</w:t>
      </w:r>
      <w:r w:rsidRPr="000D5317">
        <w:rPr>
          <w:rFonts w:eastAsia="Calibri" w:cs="Times New Roman"/>
          <w:bCs/>
          <w:color w:val="000000" w:themeColor="text1"/>
          <w:szCs w:val="24"/>
        </w:rPr>
        <w:t xml:space="preserve"> tarafsızlık</w:t>
      </w:r>
      <w:r w:rsidR="00B559F2" w:rsidRPr="000D5317">
        <w:rPr>
          <w:rFonts w:eastAsia="Calibri" w:cs="Times New Roman"/>
          <w:bCs/>
          <w:color w:val="000000" w:themeColor="text1"/>
          <w:szCs w:val="24"/>
        </w:rPr>
        <w:t>,</w:t>
      </w:r>
      <w:r w:rsidRPr="000D5317">
        <w:rPr>
          <w:rFonts w:eastAsia="Calibri" w:cs="Times New Roman"/>
          <w:bCs/>
          <w:color w:val="000000" w:themeColor="text1"/>
          <w:szCs w:val="24"/>
        </w:rPr>
        <w:t xml:space="preserve"> gizlilik </w:t>
      </w:r>
      <w:r w:rsidR="00B559F2" w:rsidRPr="000D5317">
        <w:rPr>
          <w:rFonts w:eastAsia="Calibri" w:cs="Times New Roman"/>
          <w:bCs/>
          <w:color w:val="000000" w:themeColor="text1"/>
          <w:szCs w:val="24"/>
        </w:rPr>
        <w:t xml:space="preserve">ve taahhütname </w:t>
      </w:r>
      <w:r w:rsidRPr="000D5317">
        <w:rPr>
          <w:rFonts w:eastAsia="Calibri" w:cs="Times New Roman"/>
          <w:bCs/>
          <w:color w:val="000000" w:themeColor="text1"/>
          <w:szCs w:val="24"/>
        </w:rPr>
        <w:t xml:space="preserve">ihlallerinin tespit edilmesi durumunda ihlal eden </w:t>
      </w:r>
      <w:r w:rsidR="0062220A" w:rsidRPr="000D5317">
        <w:rPr>
          <w:rFonts w:eastAsia="Calibri" w:cs="Times New Roman"/>
          <w:bCs/>
          <w:color w:val="000000" w:themeColor="text1"/>
          <w:szCs w:val="24"/>
        </w:rPr>
        <w:t>personel hakkında söz konusu kanun ve sözleşmelerde yazan disiplinle ilgili yaptırımlar uygulanır</w:t>
      </w:r>
      <w:r w:rsidR="00033432" w:rsidRPr="000D5317">
        <w:rPr>
          <w:color w:val="000000" w:themeColor="text1"/>
        </w:rPr>
        <w:t xml:space="preserve"> </w:t>
      </w:r>
    </w:p>
    <w:p w14:paraId="703AB2F4" w14:textId="77777777" w:rsidR="002D356A" w:rsidRPr="000D5317" w:rsidRDefault="002D356A" w:rsidP="00E94F1E">
      <w:pPr>
        <w:pStyle w:val="Balk1"/>
        <w:rPr>
          <w:color w:val="000000" w:themeColor="text1"/>
        </w:rPr>
      </w:pPr>
      <w:r w:rsidRPr="000D5317">
        <w:rPr>
          <w:color w:val="000000" w:themeColor="text1"/>
        </w:rPr>
        <w:t>5. İLGİLİ DOKÜMANLAR</w:t>
      </w:r>
    </w:p>
    <w:p w14:paraId="703AB2F5" w14:textId="77777777" w:rsidR="002D356A" w:rsidRPr="000D5317" w:rsidRDefault="002D356A" w:rsidP="002D356A">
      <w:pPr>
        <w:spacing w:after="0" w:line="240" w:lineRule="auto"/>
        <w:jc w:val="both"/>
        <w:rPr>
          <w:rFonts w:eastAsia="Calibri" w:cs="Times New Roman"/>
          <w:color w:val="000000" w:themeColor="text1"/>
          <w:sz w:val="16"/>
          <w:szCs w:val="16"/>
        </w:rPr>
      </w:pPr>
    </w:p>
    <w:p w14:paraId="703AB2F6" w14:textId="77777777" w:rsidR="002D356A" w:rsidRPr="000D5317" w:rsidRDefault="002D356A" w:rsidP="00E94F1E">
      <w:pPr>
        <w:pStyle w:val="numaralandrma"/>
        <w:rPr>
          <w:color w:val="000000" w:themeColor="text1"/>
        </w:rPr>
      </w:pPr>
      <w:r w:rsidRPr="000D5317">
        <w:rPr>
          <w:color w:val="000000" w:themeColor="text1"/>
        </w:rPr>
        <w:t xml:space="preserve">657 Sayılı Devlet Memurları Kanunu </w:t>
      </w:r>
    </w:p>
    <w:p w14:paraId="703AB2F7" w14:textId="4280395D" w:rsidR="002D356A" w:rsidRPr="000D5317" w:rsidRDefault="002D356A" w:rsidP="00D450B7">
      <w:pPr>
        <w:pStyle w:val="numaralandrma"/>
        <w:rPr>
          <w:color w:val="000000" w:themeColor="text1"/>
        </w:rPr>
      </w:pPr>
      <w:r w:rsidRPr="000D5317">
        <w:rPr>
          <w:color w:val="000000" w:themeColor="text1"/>
        </w:rPr>
        <w:t xml:space="preserve">4857 Sayılı İş Kanununa Kamu Resmî Yazışmalarda Uygulanacak Usul ve Esaslar Hakkında Yönetmelik </w:t>
      </w:r>
    </w:p>
    <w:p w14:paraId="4C256D8A" w14:textId="27F58CBF" w:rsidR="008169D0" w:rsidRPr="000D5317" w:rsidRDefault="008169D0" w:rsidP="00D450B7">
      <w:pPr>
        <w:pStyle w:val="numaralandrma"/>
        <w:rPr>
          <w:i/>
          <w:color w:val="000000" w:themeColor="text1"/>
        </w:rPr>
      </w:pPr>
      <w:r w:rsidRPr="000D5317">
        <w:rPr>
          <w:i/>
          <w:color w:val="000000" w:themeColor="text1"/>
        </w:rPr>
        <w:t>P5 Yapısal Gereklilikler Prosedürü</w:t>
      </w:r>
    </w:p>
    <w:p w14:paraId="500FAD36" w14:textId="090F0A0E" w:rsidR="00E816C0" w:rsidRPr="000D5317" w:rsidRDefault="00E816C0" w:rsidP="00E816C0">
      <w:pPr>
        <w:pStyle w:val="numaralandrma"/>
        <w:rPr>
          <w:color w:val="000000" w:themeColor="text1"/>
        </w:rPr>
      </w:pPr>
      <w:r w:rsidRPr="000D5317">
        <w:rPr>
          <w:color w:val="000000" w:themeColor="text1"/>
        </w:rPr>
        <w:t>P6.3 Tesisler ve Çevresel Koşullar Prosedürü</w:t>
      </w:r>
    </w:p>
    <w:p w14:paraId="757F2358" w14:textId="791EB8F3" w:rsidR="00E816C0" w:rsidRPr="000D5317" w:rsidRDefault="00E816C0" w:rsidP="00E816C0">
      <w:pPr>
        <w:pStyle w:val="numaralandrma"/>
        <w:rPr>
          <w:color w:val="000000" w:themeColor="text1"/>
        </w:rPr>
      </w:pPr>
      <w:r w:rsidRPr="000D5317">
        <w:rPr>
          <w:color w:val="000000" w:themeColor="text1"/>
        </w:rPr>
        <w:t>P7.5 Teknik Kayıtlar Prosedürü</w:t>
      </w:r>
    </w:p>
    <w:p w14:paraId="703AB2F8" w14:textId="409A2B62" w:rsidR="002D356A" w:rsidRPr="000D5317" w:rsidRDefault="002D356A" w:rsidP="00E94F1E">
      <w:pPr>
        <w:pStyle w:val="numaralandrma"/>
        <w:rPr>
          <w:color w:val="000000" w:themeColor="text1"/>
        </w:rPr>
      </w:pPr>
      <w:r w:rsidRPr="000D5317">
        <w:rPr>
          <w:color w:val="000000" w:themeColor="text1"/>
        </w:rPr>
        <w:t>P8.4 Kayıtların Kontrolü Prosedürü</w:t>
      </w:r>
    </w:p>
    <w:p w14:paraId="703AB2F9" w14:textId="77777777" w:rsidR="002D356A" w:rsidRPr="000D5317" w:rsidRDefault="002D356A" w:rsidP="00E94F1E">
      <w:pPr>
        <w:pStyle w:val="numaralandrma"/>
        <w:rPr>
          <w:color w:val="000000" w:themeColor="text1"/>
        </w:rPr>
      </w:pPr>
      <w:r w:rsidRPr="000D5317">
        <w:rPr>
          <w:color w:val="000000" w:themeColor="text1"/>
        </w:rPr>
        <w:t>P8.5 Risk ve Fırsatların Ele Alınmasına Yönelik Faaliyetler Prosedürü</w:t>
      </w:r>
    </w:p>
    <w:p w14:paraId="703AB2FA" w14:textId="77777777" w:rsidR="002D356A" w:rsidRPr="002D356A" w:rsidRDefault="002D356A" w:rsidP="00E94F1E">
      <w:pPr>
        <w:pStyle w:val="numaralandrma"/>
      </w:pPr>
      <w:r w:rsidRPr="002D356A">
        <w:t>Yetkilendirilmiş personellerin Görev, Yetki ve Sorumluluk (GYS) Talimatları</w:t>
      </w:r>
    </w:p>
    <w:p w14:paraId="703AB2FB" w14:textId="77777777" w:rsidR="002D356A" w:rsidRPr="002D356A" w:rsidRDefault="002D356A" w:rsidP="00E94F1E">
      <w:pPr>
        <w:pStyle w:val="numaralandrma"/>
      </w:pPr>
      <w:r w:rsidRPr="002D356A">
        <w:t>Kamu Etik Sözleşmesi: Tüm personel</w:t>
      </w:r>
    </w:p>
    <w:p w14:paraId="703AB2FC" w14:textId="77777777" w:rsidR="002D356A" w:rsidRPr="002D356A" w:rsidRDefault="002D356A" w:rsidP="00E94F1E">
      <w:pPr>
        <w:pStyle w:val="numaralandrma"/>
      </w:pPr>
      <w:r w:rsidRPr="002D356A">
        <w:rPr>
          <w:bCs/>
        </w:rPr>
        <w:t>F 0 16 00 13 Protokol Formu</w:t>
      </w:r>
    </w:p>
    <w:p w14:paraId="703AB2FD" w14:textId="77777777" w:rsidR="002D356A" w:rsidRPr="002D356A" w:rsidRDefault="002D356A" w:rsidP="00E94F1E">
      <w:pPr>
        <w:pStyle w:val="numaralandrma"/>
      </w:pPr>
      <w:r w:rsidRPr="002D356A">
        <w:t>F 0 16 00 34 Taahhütname (Laboratuvar Yönetimi)</w:t>
      </w:r>
    </w:p>
    <w:p w14:paraId="703AB2FE" w14:textId="77777777" w:rsidR="002D356A" w:rsidRPr="002D356A" w:rsidRDefault="002D356A" w:rsidP="00E94F1E">
      <w:pPr>
        <w:pStyle w:val="numaralandrma"/>
      </w:pPr>
      <w:r w:rsidRPr="002D356A">
        <w:t>F 0 16 00 34.1 Taahhütname (DSİ Personeli)</w:t>
      </w:r>
    </w:p>
    <w:p w14:paraId="703AB2FF" w14:textId="77777777" w:rsidR="002D356A" w:rsidRPr="002D356A" w:rsidRDefault="002D356A" w:rsidP="00E94F1E">
      <w:pPr>
        <w:pStyle w:val="numaralandrma"/>
      </w:pPr>
      <w:r w:rsidRPr="002D356A">
        <w:lastRenderedPageBreak/>
        <w:t>F 0 16 00 34.2 Taahhütname (Kurum Dışı)</w:t>
      </w:r>
    </w:p>
    <w:p w14:paraId="703AB300" w14:textId="77777777" w:rsidR="002D356A" w:rsidRPr="005172A3" w:rsidRDefault="002D356A" w:rsidP="00E94F1E">
      <w:pPr>
        <w:pStyle w:val="numaralandrma"/>
        <w:rPr>
          <w:color w:val="000000" w:themeColor="text1"/>
        </w:rPr>
      </w:pPr>
      <w:r w:rsidRPr="002D356A">
        <w:t xml:space="preserve">F 0 16 00 42 Laboratuvar </w:t>
      </w:r>
      <w:r w:rsidRPr="00853380">
        <w:rPr>
          <w:color w:val="000000" w:themeColor="text1"/>
        </w:rPr>
        <w:t xml:space="preserve">Ziyaretçi </w:t>
      </w:r>
      <w:r w:rsidRPr="005172A3">
        <w:rPr>
          <w:color w:val="000000" w:themeColor="text1"/>
        </w:rPr>
        <w:t>Kayıt Formu</w:t>
      </w:r>
    </w:p>
    <w:p w14:paraId="703AB301" w14:textId="3288BAD9" w:rsidR="002D356A" w:rsidRPr="005172A3" w:rsidRDefault="002D356A" w:rsidP="00865546">
      <w:pPr>
        <w:pStyle w:val="numaralandrma"/>
        <w:rPr>
          <w:color w:val="000000" w:themeColor="text1"/>
        </w:rPr>
      </w:pPr>
      <w:r w:rsidRPr="005172A3">
        <w:rPr>
          <w:color w:val="000000" w:themeColor="text1"/>
        </w:rPr>
        <w:t>F 0 16</w:t>
      </w:r>
      <w:r w:rsidR="00F95EE6" w:rsidRPr="005172A3">
        <w:rPr>
          <w:color w:val="000000" w:themeColor="text1"/>
        </w:rPr>
        <w:t xml:space="preserve"> 00 79 Risk/</w:t>
      </w:r>
      <w:r w:rsidRPr="005172A3">
        <w:rPr>
          <w:color w:val="000000" w:themeColor="text1"/>
        </w:rPr>
        <w:t>Fırsat</w:t>
      </w:r>
      <w:r w:rsidR="00F95EE6" w:rsidRPr="005172A3">
        <w:rPr>
          <w:color w:val="000000" w:themeColor="text1"/>
        </w:rPr>
        <w:t xml:space="preserve"> Değerlendirme ve Takip </w:t>
      </w:r>
      <w:r w:rsidRPr="005172A3">
        <w:rPr>
          <w:color w:val="000000" w:themeColor="text1"/>
        </w:rPr>
        <w:t>Formu</w:t>
      </w:r>
    </w:p>
    <w:p w14:paraId="1E2E4DD6" w14:textId="7BE39F6A" w:rsidR="00865546" w:rsidRPr="00853380" w:rsidRDefault="00865546" w:rsidP="009F3209">
      <w:pPr>
        <w:pStyle w:val="numaralandrma"/>
        <w:spacing w:after="200"/>
        <w:rPr>
          <w:i/>
          <w:color w:val="000000" w:themeColor="text1"/>
        </w:rPr>
      </w:pPr>
      <w:r w:rsidRPr="005172A3">
        <w:rPr>
          <w:color w:val="000000" w:themeColor="text1"/>
        </w:rPr>
        <w:t>F 0 16 00 92 DSİ Laboratuvarları Hizmet Şartları</w:t>
      </w:r>
    </w:p>
    <w:p w14:paraId="06449D71" w14:textId="6F2A5866" w:rsidR="005F5DC5" w:rsidRDefault="005F5DC5">
      <w:pPr>
        <w:spacing w:before="0" w:after="160" w:line="259" w:lineRule="auto"/>
        <w:rPr>
          <w:rFonts w:eastAsia="Calibri" w:cs="Times New Roman"/>
          <w:szCs w:val="24"/>
        </w:rPr>
      </w:pPr>
    </w:p>
    <w:p w14:paraId="703AB303" w14:textId="77777777" w:rsidR="009F3209" w:rsidRDefault="009F3209" w:rsidP="009F3209">
      <w:pPr>
        <w:pStyle w:val="Balk1"/>
      </w:pPr>
      <w:r w:rsidRPr="00BC6809">
        <w:t>6. REVİZYON TARİHÇESİ</w:t>
      </w:r>
    </w:p>
    <w:p w14:paraId="703AB304" w14:textId="77777777" w:rsidR="009F3209" w:rsidRPr="00512838" w:rsidRDefault="009F3209" w:rsidP="00641EF7">
      <w:pPr>
        <w:spacing w:after="0" w:line="240" w:lineRule="auto"/>
        <w:rPr>
          <w:sz w:val="16"/>
          <w:szCs w:val="16"/>
        </w:rPr>
      </w:pPr>
    </w:p>
    <w:tbl>
      <w:tblPr>
        <w:tblW w:w="97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589"/>
        <w:gridCol w:w="1163"/>
        <w:gridCol w:w="6196"/>
      </w:tblGrid>
      <w:tr w:rsidR="009F3209" w:rsidRPr="00A8094B" w14:paraId="703AB309" w14:textId="77777777" w:rsidTr="00D266B2">
        <w:trPr>
          <w:trHeight w:val="654"/>
        </w:trPr>
        <w:tc>
          <w:tcPr>
            <w:tcW w:w="850" w:type="dxa"/>
          </w:tcPr>
          <w:p w14:paraId="703AB305" w14:textId="77777777" w:rsidR="009F3209" w:rsidRPr="00987081" w:rsidRDefault="009F3209" w:rsidP="00865090">
            <w:pPr>
              <w:spacing w:after="120" w:line="240" w:lineRule="auto"/>
              <w:rPr>
                <w:b/>
                <w:szCs w:val="24"/>
              </w:rPr>
            </w:pPr>
            <w:r w:rsidRPr="00987081">
              <w:rPr>
                <w:b/>
                <w:szCs w:val="24"/>
              </w:rPr>
              <w:t>Sayfa No</w:t>
            </w:r>
          </w:p>
        </w:tc>
        <w:tc>
          <w:tcPr>
            <w:tcW w:w="1589" w:type="dxa"/>
          </w:tcPr>
          <w:p w14:paraId="703AB306" w14:textId="77777777" w:rsidR="009F3209" w:rsidRPr="00987081" w:rsidRDefault="009F3209" w:rsidP="00865090">
            <w:pPr>
              <w:spacing w:after="120" w:line="240" w:lineRule="auto"/>
              <w:rPr>
                <w:b/>
                <w:szCs w:val="24"/>
              </w:rPr>
            </w:pPr>
            <w:r w:rsidRPr="00987081">
              <w:rPr>
                <w:b/>
                <w:szCs w:val="24"/>
              </w:rPr>
              <w:t xml:space="preserve">Revizyon Tarihi </w:t>
            </w:r>
          </w:p>
        </w:tc>
        <w:tc>
          <w:tcPr>
            <w:tcW w:w="1163" w:type="dxa"/>
          </w:tcPr>
          <w:p w14:paraId="703AB307" w14:textId="77777777" w:rsidR="009F3209" w:rsidRPr="00987081" w:rsidRDefault="009F3209" w:rsidP="00865090">
            <w:pPr>
              <w:spacing w:after="120" w:line="240" w:lineRule="auto"/>
              <w:rPr>
                <w:b/>
                <w:szCs w:val="24"/>
              </w:rPr>
            </w:pPr>
            <w:r w:rsidRPr="00987081">
              <w:rPr>
                <w:b/>
                <w:szCs w:val="24"/>
              </w:rPr>
              <w:t>Revizyon No</w:t>
            </w:r>
          </w:p>
        </w:tc>
        <w:tc>
          <w:tcPr>
            <w:tcW w:w="6196" w:type="dxa"/>
            <w:shd w:val="clear" w:color="auto" w:fill="auto"/>
          </w:tcPr>
          <w:p w14:paraId="703AB308" w14:textId="77777777" w:rsidR="009F3209" w:rsidRPr="00987081" w:rsidRDefault="009F3209" w:rsidP="00865090">
            <w:pPr>
              <w:spacing w:after="120" w:line="240" w:lineRule="auto"/>
              <w:rPr>
                <w:b/>
                <w:szCs w:val="24"/>
              </w:rPr>
            </w:pPr>
            <w:r w:rsidRPr="00987081">
              <w:rPr>
                <w:b/>
                <w:szCs w:val="24"/>
              </w:rPr>
              <w:t>Revizyon Nedeni</w:t>
            </w:r>
          </w:p>
        </w:tc>
      </w:tr>
      <w:tr w:rsidR="009F3209" w:rsidRPr="00A8094B" w14:paraId="703AB30E" w14:textId="77777777" w:rsidTr="00D266B2">
        <w:trPr>
          <w:trHeight w:val="609"/>
        </w:trPr>
        <w:tc>
          <w:tcPr>
            <w:tcW w:w="850" w:type="dxa"/>
            <w:vAlign w:val="center"/>
          </w:tcPr>
          <w:p w14:paraId="703AB30A" w14:textId="77777777" w:rsidR="009F3209" w:rsidRPr="00A8094B" w:rsidRDefault="009F3209" w:rsidP="00D266B2">
            <w:pPr>
              <w:spacing w:before="0" w:after="0" w:line="240" w:lineRule="auto"/>
              <w:jc w:val="center"/>
              <w:rPr>
                <w:szCs w:val="24"/>
              </w:rPr>
            </w:pPr>
            <w:r w:rsidRPr="00A8094B">
              <w:rPr>
                <w:szCs w:val="24"/>
              </w:rPr>
              <w:t>Tümü</w:t>
            </w:r>
          </w:p>
        </w:tc>
        <w:tc>
          <w:tcPr>
            <w:tcW w:w="1589" w:type="dxa"/>
            <w:vAlign w:val="center"/>
          </w:tcPr>
          <w:p w14:paraId="703AB30B" w14:textId="20D73822" w:rsidR="009F3209" w:rsidRPr="00A8094B" w:rsidRDefault="00156E24" w:rsidP="00D266B2">
            <w:pPr>
              <w:spacing w:before="0" w:after="0" w:line="240" w:lineRule="auto"/>
              <w:jc w:val="center"/>
              <w:rPr>
                <w:szCs w:val="24"/>
              </w:rPr>
            </w:pPr>
            <w:r>
              <w:rPr>
                <w:szCs w:val="24"/>
              </w:rPr>
              <w:t>06</w:t>
            </w:r>
            <w:r w:rsidR="009F3209">
              <w:rPr>
                <w:szCs w:val="24"/>
              </w:rPr>
              <w:t>.0</w:t>
            </w:r>
            <w:r>
              <w:rPr>
                <w:szCs w:val="24"/>
              </w:rPr>
              <w:t>5</w:t>
            </w:r>
            <w:r w:rsidR="009F3209">
              <w:rPr>
                <w:szCs w:val="24"/>
              </w:rPr>
              <w:t>.2019</w:t>
            </w:r>
          </w:p>
        </w:tc>
        <w:tc>
          <w:tcPr>
            <w:tcW w:w="1163" w:type="dxa"/>
            <w:vAlign w:val="center"/>
          </w:tcPr>
          <w:p w14:paraId="703AB30C" w14:textId="77777777" w:rsidR="009F3209" w:rsidRPr="00A8094B" w:rsidRDefault="009F3209" w:rsidP="00D266B2">
            <w:pPr>
              <w:spacing w:before="0" w:after="0" w:line="240" w:lineRule="auto"/>
              <w:jc w:val="center"/>
              <w:rPr>
                <w:szCs w:val="24"/>
              </w:rPr>
            </w:pPr>
            <w:r w:rsidRPr="00A8094B">
              <w:rPr>
                <w:szCs w:val="24"/>
              </w:rPr>
              <w:t>00</w:t>
            </w:r>
          </w:p>
        </w:tc>
        <w:tc>
          <w:tcPr>
            <w:tcW w:w="6196" w:type="dxa"/>
            <w:shd w:val="clear" w:color="auto" w:fill="auto"/>
            <w:vAlign w:val="center"/>
          </w:tcPr>
          <w:p w14:paraId="703AB30D" w14:textId="77777777" w:rsidR="009F3209" w:rsidRPr="00A8094B" w:rsidRDefault="009F3209" w:rsidP="00865090">
            <w:pPr>
              <w:spacing w:after="120" w:line="240" w:lineRule="auto"/>
              <w:jc w:val="both"/>
              <w:rPr>
                <w:szCs w:val="24"/>
              </w:rPr>
            </w:pPr>
            <w:r w:rsidRPr="00A8094B">
              <w:rPr>
                <w:szCs w:val="24"/>
              </w:rPr>
              <w:t>İlk yayımlama</w:t>
            </w:r>
          </w:p>
        </w:tc>
      </w:tr>
      <w:tr w:rsidR="009F3209" w:rsidRPr="00A8094B" w14:paraId="703AB313" w14:textId="77777777" w:rsidTr="00D266B2">
        <w:trPr>
          <w:trHeight w:val="737"/>
        </w:trPr>
        <w:tc>
          <w:tcPr>
            <w:tcW w:w="850" w:type="dxa"/>
            <w:vAlign w:val="center"/>
          </w:tcPr>
          <w:p w14:paraId="703AB30F" w14:textId="00CF6E7F" w:rsidR="009F3209" w:rsidRPr="007077AB" w:rsidRDefault="007077AB" w:rsidP="00D266B2">
            <w:pPr>
              <w:spacing w:before="0" w:after="0" w:line="240" w:lineRule="auto"/>
              <w:jc w:val="center"/>
              <w:rPr>
                <w:szCs w:val="24"/>
              </w:rPr>
            </w:pPr>
            <w:r w:rsidRPr="007077AB">
              <w:rPr>
                <w:szCs w:val="24"/>
              </w:rPr>
              <w:t>4</w:t>
            </w:r>
          </w:p>
        </w:tc>
        <w:tc>
          <w:tcPr>
            <w:tcW w:w="1589" w:type="dxa"/>
            <w:vAlign w:val="center"/>
          </w:tcPr>
          <w:p w14:paraId="703AB310" w14:textId="5E4C1C53" w:rsidR="009F3209" w:rsidRPr="007077AB" w:rsidRDefault="00D02A38" w:rsidP="00D266B2">
            <w:pPr>
              <w:spacing w:before="0" w:after="0" w:line="240" w:lineRule="auto"/>
              <w:jc w:val="center"/>
              <w:rPr>
                <w:szCs w:val="24"/>
              </w:rPr>
            </w:pPr>
            <w:r>
              <w:rPr>
                <w:szCs w:val="24"/>
              </w:rPr>
              <w:t>17.03.</w:t>
            </w:r>
            <w:r w:rsidR="007077AB" w:rsidRPr="007077AB">
              <w:rPr>
                <w:szCs w:val="24"/>
              </w:rPr>
              <w:t>2021</w:t>
            </w:r>
          </w:p>
        </w:tc>
        <w:tc>
          <w:tcPr>
            <w:tcW w:w="1163" w:type="dxa"/>
            <w:vAlign w:val="center"/>
          </w:tcPr>
          <w:p w14:paraId="703AB311" w14:textId="047AE5F9" w:rsidR="009F3209" w:rsidRPr="007077AB" w:rsidRDefault="007077AB" w:rsidP="00D266B2">
            <w:pPr>
              <w:spacing w:before="0" w:after="0" w:line="240" w:lineRule="auto"/>
              <w:jc w:val="center"/>
              <w:rPr>
                <w:szCs w:val="24"/>
              </w:rPr>
            </w:pPr>
            <w:r w:rsidRPr="007077AB">
              <w:rPr>
                <w:szCs w:val="24"/>
              </w:rPr>
              <w:t>01</w:t>
            </w:r>
          </w:p>
        </w:tc>
        <w:tc>
          <w:tcPr>
            <w:tcW w:w="6196" w:type="dxa"/>
            <w:vAlign w:val="center"/>
          </w:tcPr>
          <w:p w14:paraId="703AB312" w14:textId="3FABCAE2" w:rsidR="009F3209" w:rsidRPr="007077AB" w:rsidRDefault="00960378" w:rsidP="00511F52">
            <w:pPr>
              <w:spacing w:after="120" w:line="240" w:lineRule="auto"/>
              <w:jc w:val="both"/>
              <w:rPr>
                <w:szCs w:val="24"/>
              </w:rPr>
            </w:pPr>
            <w:r>
              <w:rPr>
                <w:szCs w:val="24"/>
              </w:rPr>
              <w:t xml:space="preserve">Laboratuvar ziyaretçilerine uygulanacak </w:t>
            </w:r>
            <w:proofErr w:type="gramStart"/>
            <w:r>
              <w:rPr>
                <w:szCs w:val="24"/>
              </w:rPr>
              <w:t>prosedürlerle</w:t>
            </w:r>
            <w:proofErr w:type="gramEnd"/>
            <w:r>
              <w:rPr>
                <w:szCs w:val="24"/>
              </w:rPr>
              <w:t xml:space="preserve"> ilgili bölümler bu prosedürden çıkartılıp, konunun</w:t>
            </w:r>
            <w:r w:rsidR="007077AB" w:rsidRPr="007077AB">
              <w:rPr>
                <w:szCs w:val="24"/>
              </w:rPr>
              <w:t xml:space="preserve"> </w:t>
            </w:r>
            <w:r>
              <w:rPr>
                <w:szCs w:val="24"/>
              </w:rPr>
              <w:t>detaylı anlatıldığı</w:t>
            </w:r>
            <w:r w:rsidRPr="007077AB">
              <w:rPr>
                <w:szCs w:val="24"/>
              </w:rPr>
              <w:t xml:space="preserve"> </w:t>
            </w:r>
            <w:r>
              <w:rPr>
                <w:szCs w:val="24"/>
              </w:rPr>
              <w:t>P6.3’</w:t>
            </w:r>
            <w:r w:rsidRPr="007077AB">
              <w:rPr>
                <w:szCs w:val="24"/>
              </w:rPr>
              <w:t xml:space="preserve">e </w:t>
            </w:r>
            <w:r w:rsidR="007077AB" w:rsidRPr="007077AB">
              <w:rPr>
                <w:szCs w:val="24"/>
              </w:rPr>
              <w:t>atıf yapılmıştır.</w:t>
            </w:r>
          </w:p>
        </w:tc>
      </w:tr>
      <w:tr w:rsidR="00F73DD2" w:rsidRPr="00F73DD2" w14:paraId="43480B03" w14:textId="77777777" w:rsidTr="00D266B2">
        <w:trPr>
          <w:trHeight w:val="737"/>
        </w:trPr>
        <w:tc>
          <w:tcPr>
            <w:tcW w:w="850" w:type="dxa"/>
            <w:shd w:val="clear" w:color="auto" w:fill="auto"/>
            <w:vAlign w:val="center"/>
          </w:tcPr>
          <w:p w14:paraId="78BB193E" w14:textId="097747DD" w:rsidR="00865546" w:rsidRPr="00F73DD2" w:rsidRDefault="000276A0" w:rsidP="00D266B2">
            <w:pPr>
              <w:spacing w:before="0" w:after="0" w:line="240" w:lineRule="auto"/>
              <w:jc w:val="center"/>
              <w:rPr>
                <w:color w:val="000000" w:themeColor="text1"/>
                <w:szCs w:val="24"/>
              </w:rPr>
            </w:pPr>
            <w:r w:rsidRPr="00F73DD2">
              <w:rPr>
                <w:color w:val="000000" w:themeColor="text1"/>
                <w:szCs w:val="24"/>
              </w:rPr>
              <w:t xml:space="preserve">3, </w:t>
            </w:r>
            <w:r w:rsidR="00F73DD2" w:rsidRPr="00F73DD2">
              <w:rPr>
                <w:color w:val="000000" w:themeColor="text1"/>
                <w:szCs w:val="24"/>
              </w:rPr>
              <w:t xml:space="preserve">4, </w:t>
            </w:r>
            <w:r w:rsidRPr="00F73DD2">
              <w:rPr>
                <w:color w:val="000000" w:themeColor="text1"/>
                <w:szCs w:val="24"/>
              </w:rPr>
              <w:t>5</w:t>
            </w:r>
          </w:p>
        </w:tc>
        <w:tc>
          <w:tcPr>
            <w:tcW w:w="1589" w:type="dxa"/>
            <w:shd w:val="clear" w:color="auto" w:fill="auto"/>
            <w:vAlign w:val="center"/>
          </w:tcPr>
          <w:p w14:paraId="3CC46A71" w14:textId="2FC0A02B" w:rsidR="00865546" w:rsidRPr="00F73DD2" w:rsidRDefault="00F73DD2" w:rsidP="00D266B2">
            <w:pPr>
              <w:spacing w:before="0" w:after="0" w:line="240" w:lineRule="auto"/>
              <w:jc w:val="center"/>
              <w:rPr>
                <w:color w:val="000000" w:themeColor="text1"/>
                <w:szCs w:val="24"/>
              </w:rPr>
            </w:pPr>
            <w:r w:rsidRPr="00F73DD2">
              <w:rPr>
                <w:color w:val="000000" w:themeColor="text1"/>
                <w:szCs w:val="24"/>
              </w:rPr>
              <w:t>1</w:t>
            </w:r>
            <w:r w:rsidR="00CE14C7">
              <w:rPr>
                <w:color w:val="000000" w:themeColor="text1"/>
                <w:szCs w:val="24"/>
              </w:rPr>
              <w:t>5</w:t>
            </w:r>
            <w:r w:rsidRPr="00F73DD2">
              <w:rPr>
                <w:color w:val="000000" w:themeColor="text1"/>
                <w:szCs w:val="24"/>
              </w:rPr>
              <w:t>.03</w:t>
            </w:r>
            <w:r w:rsidR="000276A0" w:rsidRPr="00F73DD2">
              <w:rPr>
                <w:color w:val="000000" w:themeColor="text1"/>
                <w:szCs w:val="24"/>
              </w:rPr>
              <w:t>.2023</w:t>
            </w:r>
          </w:p>
        </w:tc>
        <w:tc>
          <w:tcPr>
            <w:tcW w:w="1163" w:type="dxa"/>
            <w:shd w:val="clear" w:color="auto" w:fill="auto"/>
            <w:vAlign w:val="center"/>
          </w:tcPr>
          <w:p w14:paraId="563441E6" w14:textId="3352C5A5" w:rsidR="00865546" w:rsidRPr="00F73DD2" w:rsidRDefault="00865546" w:rsidP="00D266B2">
            <w:pPr>
              <w:spacing w:before="0" w:after="0" w:line="240" w:lineRule="auto"/>
              <w:jc w:val="center"/>
              <w:rPr>
                <w:color w:val="000000" w:themeColor="text1"/>
                <w:szCs w:val="24"/>
              </w:rPr>
            </w:pPr>
            <w:r w:rsidRPr="00F73DD2">
              <w:rPr>
                <w:color w:val="000000" w:themeColor="text1"/>
                <w:szCs w:val="24"/>
              </w:rPr>
              <w:t>02</w:t>
            </w:r>
          </w:p>
        </w:tc>
        <w:tc>
          <w:tcPr>
            <w:tcW w:w="6196" w:type="dxa"/>
            <w:shd w:val="clear" w:color="auto" w:fill="auto"/>
            <w:vAlign w:val="center"/>
          </w:tcPr>
          <w:p w14:paraId="4779C4B1" w14:textId="3B4926C3" w:rsidR="00865546" w:rsidRPr="00F73DD2" w:rsidRDefault="000276A0" w:rsidP="00865090">
            <w:pPr>
              <w:spacing w:after="120" w:line="240" w:lineRule="auto"/>
              <w:jc w:val="both"/>
              <w:rPr>
                <w:color w:val="000000" w:themeColor="text1"/>
                <w:szCs w:val="24"/>
              </w:rPr>
            </w:pPr>
            <w:r w:rsidRPr="00F73DD2">
              <w:rPr>
                <w:color w:val="000000" w:themeColor="text1"/>
                <w:szCs w:val="24"/>
              </w:rPr>
              <w:t xml:space="preserve">- </w:t>
            </w:r>
            <w:r w:rsidRPr="00F73DD2">
              <w:rPr>
                <w:rFonts w:eastAsia="Calibri" w:cs="Times New Roman"/>
                <w:bCs/>
                <w:color w:val="000000" w:themeColor="text1"/>
                <w:szCs w:val="24"/>
              </w:rPr>
              <w:t>F 0 16 00 92 DSİ Laboratuvarları Hizmet Şartları</w:t>
            </w:r>
            <w:r w:rsidR="00471A39" w:rsidRPr="00F73DD2">
              <w:rPr>
                <w:rFonts w:eastAsia="Calibri" w:cs="Times New Roman"/>
                <w:bCs/>
                <w:color w:val="000000" w:themeColor="text1"/>
                <w:szCs w:val="24"/>
              </w:rPr>
              <w:t xml:space="preserve"> eklendi</w:t>
            </w:r>
            <w:r w:rsidR="00CA36A5">
              <w:rPr>
                <w:rFonts w:eastAsia="Calibri" w:cs="Times New Roman"/>
                <w:bCs/>
                <w:color w:val="000000" w:themeColor="text1"/>
                <w:szCs w:val="24"/>
              </w:rPr>
              <w:t>.</w:t>
            </w:r>
          </w:p>
          <w:p w14:paraId="2DD0EE05" w14:textId="54377B20" w:rsidR="000276A0" w:rsidRPr="00F73DD2" w:rsidRDefault="000276A0" w:rsidP="00865090">
            <w:pPr>
              <w:spacing w:after="120" w:line="240" w:lineRule="auto"/>
              <w:jc w:val="both"/>
              <w:rPr>
                <w:color w:val="000000" w:themeColor="text1"/>
                <w:szCs w:val="24"/>
              </w:rPr>
            </w:pPr>
            <w:r w:rsidRPr="00F73DD2">
              <w:rPr>
                <w:color w:val="000000" w:themeColor="text1"/>
                <w:szCs w:val="24"/>
              </w:rPr>
              <w:t>- Tarafsızlık</w:t>
            </w:r>
            <w:r w:rsidR="00B559F2" w:rsidRPr="00F73DD2">
              <w:rPr>
                <w:color w:val="000000" w:themeColor="text1"/>
                <w:szCs w:val="24"/>
              </w:rPr>
              <w:t>,</w:t>
            </w:r>
            <w:r w:rsidRPr="00F73DD2">
              <w:rPr>
                <w:color w:val="000000" w:themeColor="text1"/>
                <w:szCs w:val="24"/>
              </w:rPr>
              <w:t xml:space="preserve"> Gizlilik</w:t>
            </w:r>
            <w:r w:rsidR="00B559F2" w:rsidRPr="00F73DD2">
              <w:rPr>
                <w:color w:val="000000" w:themeColor="text1"/>
                <w:szCs w:val="24"/>
              </w:rPr>
              <w:t xml:space="preserve"> ve Taahhüt</w:t>
            </w:r>
            <w:r w:rsidRPr="00F73DD2">
              <w:rPr>
                <w:color w:val="000000" w:themeColor="text1"/>
                <w:szCs w:val="24"/>
              </w:rPr>
              <w:t xml:space="preserve"> İhlalleri maddesi eklendi</w:t>
            </w:r>
            <w:r w:rsidR="00CA36A5">
              <w:rPr>
                <w:color w:val="000000" w:themeColor="text1"/>
                <w:szCs w:val="24"/>
              </w:rPr>
              <w:t>.</w:t>
            </w:r>
          </w:p>
        </w:tc>
      </w:tr>
      <w:tr w:rsidR="000D5317" w:rsidRPr="000D5317" w14:paraId="57FEE9F7" w14:textId="77777777" w:rsidTr="000D5317">
        <w:trPr>
          <w:trHeight w:val="737"/>
        </w:trPr>
        <w:tc>
          <w:tcPr>
            <w:tcW w:w="850" w:type="dxa"/>
            <w:shd w:val="clear" w:color="auto" w:fill="auto"/>
            <w:vAlign w:val="center"/>
          </w:tcPr>
          <w:p w14:paraId="099A738B" w14:textId="6E62C8FA" w:rsidR="00D266B2" w:rsidRPr="000D5317" w:rsidRDefault="00D266B2" w:rsidP="00D266B2">
            <w:pPr>
              <w:spacing w:before="0" w:after="0" w:line="240" w:lineRule="auto"/>
              <w:jc w:val="center"/>
              <w:rPr>
                <w:color w:val="000000" w:themeColor="text1"/>
                <w:szCs w:val="24"/>
              </w:rPr>
            </w:pPr>
            <w:r w:rsidRPr="000D5317">
              <w:rPr>
                <w:color w:val="000000" w:themeColor="text1"/>
                <w:szCs w:val="24"/>
              </w:rPr>
              <w:t>2</w:t>
            </w:r>
            <w:r w:rsidR="00511F52" w:rsidRPr="000D5317">
              <w:rPr>
                <w:color w:val="000000" w:themeColor="text1"/>
                <w:szCs w:val="24"/>
              </w:rPr>
              <w:t>, 5</w:t>
            </w:r>
          </w:p>
        </w:tc>
        <w:tc>
          <w:tcPr>
            <w:tcW w:w="1589" w:type="dxa"/>
            <w:shd w:val="clear" w:color="auto" w:fill="auto"/>
            <w:vAlign w:val="center"/>
          </w:tcPr>
          <w:p w14:paraId="054F417D" w14:textId="478599B5" w:rsidR="00D266B2" w:rsidRPr="000D5317" w:rsidRDefault="00511F52" w:rsidP="00D266B2">
            <w:pPr>
              <w:spacing w:before="0" w:after="0" w:line="240" w:lineRule="auto"/>
              <w:jc w:val="center"/>
              <w:rPr>
                <w:color w:val="000000" w:themeColor="text1"/>
                <w:szCs w:val="24"/>
              </w:rPr>
            </w:pPr>
            <w:r w:rsidRPr="000D5317">
              <w:rPr>
                <w:color w:val="000000" w:themeColor="text1"/>
                <w:szCs w:val="24"/>
              </w:rPr>
              <w:t>01.04</w:t>
            </w:r>
            <w:r w:rsidR="00D266B2" w:rsidRPr="000D5317">
              <w:rPr>
                <w:color w:val="000000" w:themeColor="text1"/>
                <w:szCs w:val="24"/>
              </w:rPr>
              <w:t>.2024</w:t>
            </w:r>
          </w:p>
        </w:tc>
        <w:tc>
          <w:tcPr>
            <w:tcW w:w="1163" w:type="dxa"/>
            <w:shd w:val="clear" w:color="auto" w:fill="auto"/>
            <w:vAlign w:val="center"/>
          </w:tcPr>
          <w:p w14:paraId="4C900F68" w14:textId="7B256A10" w:rsidR="00D266B2" w:rsidRPr="000D5317" w:rsidRDefault="00D266B2" w:rsidP="00D266B2">
            <w:pPr>
              <w:spacing w:before="0" w:after="0" w:line="240" w:lineRule="auto"/>
              <w:jc w:val="center"/>
              <w:rPr>
                <w:color w:val="000000" w:themeColor="text1"/>
                <w:szCs w:val="24"/>
              </w:rPr>
            </w:pPr>
            <w:r w:rsidRPr="000D5317">
              <w:rPr>
                <w:color w:val="000000" w:themeColor="text1"/>
                <w:szCs w:val="24"/>
              </w:rPr>
              <w:t>03</w:t>
            </w:r>
          </w:p>
        </w:tc>
        <w:tc>
          <w:tcPr>
            <w:tcW w:w="6196" w:type="dxa"/>
            <w:shd w:val="clear" w:color="auto" w:fill="auto"/>
            <w:vAlign w:val="center"/>
          </w:tcPr>
          <w:p w14:paraId="15E38C31" w14:textId="5E10EC04" w:rsidR="00511F52" w:rsidRPr="000D5317" w:rsidRDefault="00511F52" w:rsidP="00CA36A5">
            <w:pPr>
              <w:spacing w:after="120" w:line="240" w:lineRule="auto"/>
              <w:ind w:left="186" w:hanging="182"/>
              <w:jc w:val="both"/>
              <w:rPr>
                <w:color w:val="000000" w:themeColor="text1"/>
              </w:rPr>
            </w:pPr>
            <w:r w:rsidRPr="000D5317">
              <w:rPr>
                <w:color w:val="000000" w:themeColor="text1"/>
              </w:rPr>
              <w:t xml:space="preserve">- İlgili Dokümanlara </w:t>
            </w:r>
            <w:r w:rsidRPr="000D5317">
              <w:rPr>
                <w:rFonts w:eastAsia="Calibri" w:cs="Times New Roman"/>
                <w:color w:val="000000" w:themeColor="text1"/>
                <w:szCs w:val="24"/>
              </w:rPr>
              <w:t>P5 Yapısal Gereklilikler Prosedürü</w:t>
            </w:r>
            <w:r w:rsidR="005172A3" w:rsidRPr="000D5317">
              <w:rPr>
                <w:rFonts w:eastAsia="Calibri" w:cs="Times New Roman"/>
                <w:color w:val="000000" w:themeColor="text1"/>
                <w:szCs w:val="24"/>
              </w:rPr>
              <w:t xml:space="preserve"> eklendi</w:t>
            </w:r>
            <w:r w:rsidR="00CA36A5" w:rsidRPr="000D5317">
              <w:rPr>
                <w:rFonts w:eastAsia="Calibri" w:cs="Times New Roman"/>
                <w:color w:val="000000" w:themeColor="text1"/>
                <w:szCs w:val="24"/>
              </w:rPr>
              <w:t>.</w:t>
            </w:r>
          </w:p>
          <w:p w14:paraId="4DABEF0F" w14:textId="575B1C3E" w:rsidR="00D266B2" w:rsidRPr="000D5317" w:rsidRDefault="00511F52" w:rsidP="00CA36A5">
            <w:pPr>
              <w:spacing w:after="120" w:line="240" w:lineRule="auto"/>
              <w:ind w:left="186" w:hanging="182"/>
              <w:jc w:val="both"/>
              <w:rPr>
                <w:color w:val="000000" w:themeColor="text1"/>
              </w:rPr>
            </w:pPr>
            <w:r w:rsidRPr="000D5317">
              <w:rPr>
                <w:color w:val="000000" w:themeColor="text1"/>
              </w:rPr>
              <w:t>-</w:t>
            </w:r>
            <w:r w:rsidR="00CA36A5" w:rsidRPr="000D5317">
              <w:rPr>
                <w:color w:val="000000" w:themeColor="text1"/>
                <w:sz w:val="2"/>
                <w:szCs w:val="2"/>
              </w:rPr>
              <w:t xml:space="preserve"> </w:t>
            </w:r>
            <w:r w:rsidR="00D266B2" w:rsidRPr="000D5317">
              <w:rPr>
                <w:color w:val="000000" w:themeColor="text1"/>
              </w:rPr>
              <w:t>Hem laboratuvar yönetiminden sorumlu, hem de deney/</w:t>
            </w:r>
            <w:proofErr w:type="gramStart"/>
            <w:r w:rsidR="00D266B2" w:rsidRPr="000D5317">
              <w:rPr>
                <w:color w:val="000000" w:themeColor="text1"/>
              </w:rPr>
              <w:t>kalibrasyon</w:t>
            </w:r>
            <w:proofErr w:type="gramEnd"/>
            <w:r w:rsidR="00D266B2" w:rsidRPr="000D5317">
              <w:rPr>
                <w:color w:val="000000" w:themeColor="text1"/>
              </w:rPr>
              <w:t xml:space="preserve"> faaliyetlerinden yetkilendirilmiş bir görevi aynı zamanda yürüten personel F 0 16 00 34 Taahhütname (Laboratuvar Yönetimi) ve F 0 16 00 34.1 Taahhütname (DSİ Personeli) her ikisini de imzala</w:t>
            </w:r>
            <w:r w:rsidR="00D266B2" w:rsidRPr="000D5317">
              <w:rPr>
                <w:color w:val="000000" w:themeColor="text1"/>
              </w:rPr>
              <w:t xml:space="preserve">yacağı hususu </w:t>
            </w:r>
            <w:r w:rsidR="005172A3" w:rsidRPr="000D5317">
              <w:rPr>
                <w:color w:val="000000" w:themeColor="text1"/>
              </w:rPr>
              <w:t>eklendi</w:t>
            </w:r>
            <w:r w:rsidR="00CA36A5" w:rsidRPr="000D5317">
              <w:rPr>
                <w:color w:val="000000" w:themeColor="text1"/>
              </w:rPr>
              <w:t>.</w:t>
            </w:r>
          </w:p>
        </w:tc>
      </w:tr>
    </w:tbl>
    <w:p w14:paraId="703AB315" w14:textId="77777777" w:rsidR="00E91367" w:rsidRPr="00E91367" w:rsidRDefault="00E91367" w:rsidP="00E91367"/>
    <w:p w14:paraId="703AB316" w14:textId="77777777" w:rsidR="00E91367" w:rsidRPr="00E91367" w:rsidRDefault="00E91367" w:rsidP="00E91367"/>
    <w:p w14:paraId="703AB31C" w14:textId="77777777" w:rsidR="00E91367" w:rsidRDefault="00E91367" w:rsidP="00E91367"/>
    <w:p w14:paraId="703AB31E" w14:textId="57596B4E" w:rsidR="009F3209" w:rsidRPr="00E91367" w:rsidRDefault="009F3209" w:rsidP="00E91367">
      <w:pPr>
        <w:tabs>
          <w:tab w:val="left" w:pos="3320"/>
        </w:tabs>
      </w:pPr>
    </w:p>
    <w:sectPr w:rsidR="009F3209" w:rsidRPr="00E91367" w:rsidSect="00D450B7">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442D" w14:textId="77777777" w:rsidR="000E4295" w:rsidRDefault="000E4295" w:rsidP="00FA7A74">
      <w:pPr>
        <w:spacing w:before="0" w:after="0" w:line="240" w:lineRule="auto"/>
      </w:pPr>
      <w:r>
        <w:separator/>
      </w:r>
    </w:p>
  </w:endnote>
  <w:endnote w:type="continuationSeparator" w:id="0">
    <w:p w14:paraId="72365A8A" w14:textId="77777777" w:rsidR="000E4295" w:rsidRDefault="000E4295" w:rsidP="00FA7A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B325" w14:textId="77777777" w:rsidR="005E5670" w:rsidRPr="00051792" w:rsidRDefault="005E5670" w:rsidP="00D450B7">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B326" w14:textId="77777777" w:rsidR="005E5670" w:rsidRPr="007C30EB" w:rsidRDefault="005E5670" w:rsidP="00D450B7">
    <w:pPr>
      <w:pStyle w:val="a"/>
      <w:jc w:val="center"/>
      <w:rPr>
        <w:rFonts w:ascii="Times New Roman" w:hAnsi="Times New Roman"/>
        <w:sz w:val="24"/>
        <w:szCs w:val="24"/>
      </w:rPr>
    </w:pPr>
    <w:r w:rsidRPr="007C30EB">
      <w:rPr>
        <w:rFonts w:ascii="Times New Roman" w:hAnsi="Times New Roman"/>
        <w:caps/>
        <w:color w:val="000000"/>
        <w:sz w:val="24"/>
        <w:szCs w:val="24"/>
      </w:rPr>
      <w:t>Elektronik nüshadır. Basılmış hali kontrolsüz kopyadır.</w:t>
    </w:r>
  </w:p>
  <w:p w14:paraId="703AB327" w14:textId="77777777" w:rsidR="005E5670" w:rsidRPr="007C30EB" w:rsidRDefault="005E5670">
    <w:pPr>
      <w:pStyle w:val="a"/>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B32D" w14:textId="734BC9E4" w:rsidR="005E5670" w:rsidRPr="000D5317" w:rsidRDefault="005E5670" w:rsidP="00D450B7">
    <w:pPr>
      <w:pStyle w:val="a"/>
      <w:tabs>
        <w:tab w:val="clear" w:pos="9072"/>
        <w:tab w:val="right" w:pos="9921"/>
      </w:tabs>
      <w:rPr>
        <w:rFonts w:ascii="Times New Roman" w:hAnsi="Times New Roman"/>
        <w:bCs/>
        <w:color w:val="000000" w:themeColor="text1"/>
        <w:sz w:val="24"/>
        <w:szCs w:val="24"/>
      </w:rPr>
    </w:pPr>
    <w:r w:rsidRPr="000D5317">
      <w:rPr>
        <w:rFonts w:ascii="Times New Roman" w:hAnsi="Times New Roman"/>
        <w:color w:val="000000" w:themeColor="text1"/>
        <w:sz w:val="24"/>
        <w:szCs w:val="24"/>
      </w:rPr>
      <w:t>P4/Rev03/0</w:t>
    </w:r>
    <w:r w:rsidR="00511F52" w:rsidRPr="000D5317">
      <w:rPr>
        <w:rFonts w:ascii="Times New Roman" w:hAnsi="Times New Roman"/>
        <w:color w:val="000000" w:themeColor="text1"/>
        <w:sz w:val="24"/>
        <w:szCs w:val="24"/>
      </w:rPr>
      <w:t>4</w:t>
    </w:r>
    <w:r w:rsidRPr="000D5317">
      <w:rPr>
        <w:rFonts w:ascii="Times New Roman" w:hAnsi="Times New Roman"/>
        <w:color w:val="000000" w:themeColor="text1"/>
        <w:sz w:val="24"/>
        <w:szCs w:val="24"/>
      </w:rPr>
      <w:t>24</w:t>
    </w:r>
    <w:r w:rsidRPr="000D5317">
      <w:rPr>
        <w:rFonts w:ascii="Times New Roman" w:hAnsi="Times New Roman"/>
        <w:color w:val="000000" w:themeColor="text1"/>
        <w:sz w:val="24"/>
        <w:szCs w:val="24"/>
      </w:rPr>
      <w:tab/>
    </w:r>
    <w:r w:rsidRPr="000D5317">
      <w:rPr>
        <w:rFonts w:ascii="Times New Roman" w:hAnsi="Times New Roman"/>
        <w:color w:val="000000" w:themeColor="text1"/>
        <w:sz w:val="24"/>
        <w:szCs w:val="24"/>
      </w:rPr>
      <w:tab/>
    </w:r>
    <w:r w:rsidRPr="000D5317">
      <w:rPr>
        <w:rFonts w:ascii="Times New Roman" w:hAnsi="Times New Roman"/>
        <w:bCs/>
        <w:color w:val="000000" w:themeColor="text1"/>
        <w:sz w:val="24"/>
        <w:szCs w:val="24"/>
      </w:rPr>
      <w:fldChar w:fldCharType="begin"/>
    </w:r>
    <w:r w:rsidRPr="000D5317">
      <w:rPr>
        <w:rFonts w:ascii="Times New Roman" w:hAnsi="Times New Roman"/>
        <w:bCs/>
        <w:color w:val="000000" w:themeColor="text1"/>
        <w:sz w:val="24"/>
        <w:szCs w:val="24"/>
      </w:rPr>
      <w:instrText>PAGE</w:instrText>
    </w:r>
    <w:r w:rsidRPr="000D5317">
      <w:rPr>
        <w:rFonts w:ascii="Times New Roman" w:hAnsi="Times New Roman"/>
        <w:bCs/>
        <w:color w:val="000000" w:themeColor="text1"/>
        <w:sz w:val="24"/>
        <w:szCs w:val="24"/>
      </w:rPr>
      <w:fldChar w:fldCharType="separate"/>
    </w:r>
    <w:r w:rsidR="00F416B4">
      <w:rPr>
        <w:rFonts w:ascii="Times New Roman" w:hAnsi="Times New Roman"/>
        <w:bCs/>
        <w:noProof/>
        <w:color w:val="000000" w:themeColor="text1"/>
        <w:sz w:val="24"/>
        <w:szCs w:val="24"/>
      </w:rPr>
      <w:t>6</w:t>
    </w:r>
    <w:r w:rsidRPr="000D5317">
      <w:rPr>
        <w:rFonts w:ascii="Times New Roman" w:hAnsi="Times New Roman"/>
        <w:bCs/>
        <w:color w:val="000000" w:themeColor="text1"/>
        <w:sz w:val="24"/>
        <w:szCs w:val="24"/>
      </w:rPr>
      <w:fldChar w:fldCharType="end"/>
    </w:r>
    <w:r w:rsidRPr="000D5317">
      <w:rPr>
        <w:rFonts w:ascii="Times New Roman" w:hAnsi="Times New Roman"/>
        <w:color w:val="000000" w:themeColor="text1"/>
        <w:sz w:val="24"/>
        <w:szCs w:val="24"/>
      </w:rPr>
      <w:t xml:space="preserve"> / </w:t>
    </w:r>
    <w:r w:rsidRPr="000D5317">
      <w:rPr>
        <w:rFonts w:ascii="Times New Roman" w:hAnsi="Times New Roman"/>
        <w:bCs/>
        <w:color w:val="000000" w:themeColor="text1"/>
        <w:sz w:val="24"/>
        <w:szCs w:val="24"/>
      </w:rPr>
      <w:fldChar w:fldCharType="begin"/>
    </w:r>
    <w:r w:rsidRPr="000D5317">
      <w:rPr>
        <w:rFonts w:ascii="Times New Roman" w:hAnsi="Times New Roman"/>
        <w:bCs/>
        <w:color w:val="000000" w:themeColor="text1"/>
        <w:sz w:val="24"/>
        <w:szCs w:val="24"/>
      </w:rPr>
      <w:instrText>NUMPAGES</w:instrText>
    </w:r>
    <w:r w:rsidRPr="000D5317">
      <w:rPr>
        <w:rFonts w:ascii="Times New Roman" w:hAnsi="Times New Roman"/>
        <w:bCs/>
        <w:color w:val="000000" w:themeColor="text1"/>
        <w:sz w:val="24"/>
        <w:szCs w:val="24"/>
      </w:rPr>
      <w:fldChar w:fldCharType="separate"/>
    </w:r>
    <w:r w:rsidR="00F416B4">
      <w:rPr>
        <w:rFonts w:ascii="Times New Roman" w:hAnsi="Times New Roman"/>
        <w:bCs/>
        <w:noProof/>
        <w:color w:val="000000" w:themeColor="text1"/>
        <w:sz w:val="24"/>
        <w:szCs w:val="24"/>
      </w:rPr>
      <w:t>6</w:t>
    </w:r>
    <w:r w:rsidRPr="000D5317">
      <w:rPr>
        <w:rFonts w:ascii="Times New Roman" w:hAnsi="Times New Roman"/>
        <w:bCs/>
        <w:color w:val="000000" w:themeColor="text1"/>
        <w:sz w:val="24"/>
        <w:szCs w:val="24"/>
      </w:rPr>
      <w:fldChar w:fldCharType="end"/>
    </w:r>
  </w:p>
  <w:p w14:paraId="703AB32E" w14:textId="77777777" w:rsidR="005E5670" w:rsidRPr="00634ACC" w:rsidRDefault="005E5670" w:rsidP="00D450B7">
    <w:pPr>
      <w:pStyle w:val="a"/>
      <w:rPr>
        <w:rFonts w:ascii="Times New Roman" w:hAnsi="Times New Roman"/>
        <w:sz w:val="24"/>
        <w:szCs w:val="24"/>
      </w:rPr>
    </w:pPr>
    <w:r w:rsidRPr="00634ACC">
      <w:rPr>
        <w:rFonts w:ascii="Times New Roman" w:hAnsi="Times New Roman"/>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13B1" w14:textId="77777777" w:rsidR="000E4295" w:rsidRDefault="000E4295" w:rsidP="00FA7A74">
      <w:pPr>
        <w:spacing w:before="0" w:after="0" w:line="240" w:lineRule="auto"/>
      </w:pPr>
      <w:r>
        <w:separator/>
      </w:r>
    </w:p>
  </w:footnote>
  <w:footnote w:type="continuationSeparator" w:id="0">
    <w:p w14:paraId="76AEA783" w14:textId="77777777" w:rsidR="000E4295" w:rsidRDefault="000E4295" w:rsidP="00FA7A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1852"/>
    </w:tblGrid>
    <w:tr w:rsidR="005E5670" w:rsidRPr="00A4654D" w14:paraId="703AB32B" w14:textId="77777777" w:rsidTr="00D450B7">
      <w:trPr>
        <w:trHeight w:val="990"/>
      </w:trPr>
      <w:tc>
        <w:tcPr>
          <w:tcW w:w="1809" w:type="dxa"/>
          <w:vAlign w:val="center"/>
        </w:tcPr>
        <w:p w14:paraId="703AB328" w14:textId="77777777" w:rsidR="005E5670" w:rsidRPr="00F05EC8" w:rsidRDefault="005E5670" w:rsidP="00D450B7">
          <w:pPr>
            <w:spacing w:after="0" w:line="240" w:lineRule="auto"/>
            <w:jc w:val="center"/>
            <w:rPr>
              <w:sz w:val="32"/>
              <w:szCs w:val="32"/>
            </w:rPr>
          </w:pPr>
          <w:r w:rsidRPr="00F05EC8">
            <w:rPr>
              <w:noProof/>
              <w:sz w:val="32"/>
              <w:szCs w:val="32"/>
              <w:lang w:eastAsia="tr-TR"/>
            </w:rPr>
            <w:drawing>
              <wp:inline distT="0" distB="0" distL="0" distR="0" wp14:anchorId="703AB32F" wp14:editId="703AB330">
                <wp:extent cx="668020" cy="501015"/>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01015"/>
                        </a:xfrm>
                        <a:prstGeom prst="rect">
                          <a:avLst/>
                        </a:prstGeom>
                        <a:noFill/>
                        <a:ln>
                          <a:noFill/>
                        </a:ln>
                      </pic:spPr>
                    </pic:pic>
                  </a:graphicData>
                </a:graphic>
              </wp:inline>
            </w:drawing>
          </w:r>
        </w:p>
      </w:tc>
      <w:tc>
        <w:tcPr>
          <w:tcW w:w="6237" w:type="dxa"/>
          <w:shd w:val="clear" w:color="auto" w:fill="auto"/>
          <w:vAlign w:val="center"/>
        </w:tcPr>
        <w:p w14:paraId="703AB329" w14:textId="77777777" w:rsidR="005E5670" w:rsidRPr="00352F50" w:rsidRDefault="005E5670" w:rsidP="00F13722">
          <w:pPr>
            <w:pStyle w:val="AralkYok"/>
            <w:jc w:val="center"/>
            <w:rPr>
              <w:color w:val="000000"/>
              <w:sz w:val="28"/>
              <w:szCs w:val="28"/>
            </w:rPr>
          </w:pPr>
          <w:r>
            <w:rPr>
              <w:sz w:val="28"/>
              <w:szCs w:val="28"/>
            </w:rPr>
            <w:t>Genel Gereklilikler</w:t>
          </w:r>
          <w:r w:rsidRPr="005E6A1C">
            <w:rPr>
              <w:sz w:val="28"/>
              <w:szCs w:val="28"/>
            </w:rPr>
            <w:t xml:space="preserve"> Prosedürü</w:t>
          </w:r>
        </w:p>
      </w:tc>
      <w:tc>
        <w:tcPr>
          <w:tcW w:w="1852" w:type="dxa"/>
          <w:shd w:val="clear" w:color="auto" w:fill="auto"/>
          <w:vAlign w:val="center"/>
        </w:tcPr>
        <w:p w14:paraId="703AB32A" w14:textId="77777777" w:rsidR="005E5670" w:rsidRPr="00352F50" w:rsidRDefault="005E5670" w:rsidP="00D450B7">
          <w:pPr>
            <w:pStyle w:val="AralkYok"/>
            <w:jc w:val="center"/>
            <w:rPr>
              <w:sz w:val="28"/>
              <w:szCs w:val="28"/>
            </w:rPr>
          </w:pPr>
          <w:r>
            <w:rPr>
              <w:color w:val="000000"/>
              <w:sz w:val="28"/>
              <w:szCs w:val="28"/>
            </w:rPr>
            <w:t>P4</w:t>
          </w:r>
        </w:p>
      </w:tc>
    </w:tr>
  </w:tbl>
  <w:p w14:paraId="703AB32C" w14:textId="77777777" w:rsidR="005E5670" w:rsidRDefault="005E5670">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85BBF"/>
    <w:multiLevelType w:val="hybridMultilevel"/>
    <w:tmpl w:val="FBCE9288"/>
    <w:lvl w:ilvl="0" w:tplc="F7A04472">
      <w:start w:val="5"/>
      <w:numFmt w:val="bullet"/>
      <w:pStyle w:val="numaralandrma"/>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4168D3"/>
    <w:multiLevelType w:val="hybridMultilevel"/>
    <w:tmpl w:val="AC20CD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6A"/>
    <w:rsid w:val="000253D2"/>
    <w:rsid w:val="000276A0"/>
    <w:rsid w:val="00033432"/>
    <w:rsid w:val="00077F9C"/>
    <w:rsid w:val="00081EAA"/>
    <w:rsid w:val="000D5317"/>
    <w:rsid w:val="000E4295"/>
    <w:rsid w:val="000F0DB9"/>
    <w:rsid w:val="00114787"/>
    <w:rsid w:val="00156E24"/>
    <w:rsid w:val="00160772"/>
    <w:rsid w:val="00171E89"/>
    <w:rsid w:val="001B3F92"/>
    <w:rsid w:val="001D6591"/>
    <w:rsid w:val="001E1626"/>
    <w:rsid w:val="00210830"/>
    <w:rsid w:val="00221B4F"/>
    <w:rsid w:val="00246BB7"/>
    <w:rsid w:val="00253847"/>
    <w:rsid w:val="002D356A"/>
    <w:rsid w:val="002E327D"/>
    <w:rsid w:val="00386CFB"/>
    <w:rsid w:val="003A39F2"/>
    <w:rsid w:val="003B5E14"/>
    <w:rsid w:val="00471A39"/>
    <w:rsid w:val="00496C1D"/>
    <w:rsid w:val="004B35FD"/>
    <w:rsid w:val="004B7948"/>
    <w:rsid w:val="00511F52"/>
    <w:rsid w:val="00512838"/>
    <w:rsid w:val="005172A3"/>
    <w:rsid w:val="00553492"/>
    <w:rsid w:val="00566E27"/>
    <w:rsid w:val="005A5C9D"/>
    <w:rsid w:val="005E5670"/>
    <w:rsid w:val="005F5DC5"/>
    <w:rsid w:val="0062220A"/>
    <w:rsid w:val="00634ACC"/>
    <w:rsid w:val="00641EF7"/>
    <w:rsid w:val="006660F9"/>
    <w:rsid w:val="0068506A"/>
    <w:rsid w:val="006A040B"/>
    <w:rsid w:val="007077AB"/>
    <w:rsid w:val="0076585B"/>
    <w:rsid w:val="00777D35"/>
    <w:rsid w:val="007C30EB"/>
    <w:rsid w:val="008059BE"/>
    <w:rsid w:val="0081283B"/>
    <w:rsid w:val="008169D0"/>
    <w:rsid w:val="00853380"/>
    <w:rsid w:val="00865090"/>
    <w:rsid w:val="00865546"/>
    <w:rsid w:val="008A3FE4"/>
    <w:rsid w:val="009048C7"/>
    <w:rsid w:val="00933395"/>
    <w:rsid w:val="00933909"/>
    <w:rsid w:val="00946589"/>
    <w:rsid w:val="00960378"/>
    <w:rsid w:val="0099525E"/>
    <w:rsid w:val="009B40AC"/>
    <w:rsid w:val="009F3209"/>
    <w:rsid w:val="00A7179B"/>
    <w:rsid w:val="00A720B2"/>
    <w:rsid w:val="00A9101F"/>
    <w:rsid w:val="00AD4F83"/>
    <w:rsid w:val="00B00F44"/>
    <w:rsid w:val="00B559F2"/>
    <w:rsid w:val="00B73023"/>
    <w:rsid w:val="00B93D3E"/>
    <w:rsid w:val="00C20CCC"/>
    <w:rsid w:val="00C826D5"/>
    <w:rsid w:val="00C87A0A"/>
    <w:rsid w:val="00C90ABB"/>
    <w:rsid w:val="00CA36A5"/>
    <w:rsid w:val="00CA718A"/>
    <w:rsid w:val="00CE14C7"/>
    <w:rsid w:val="00D01C54"/>
    <w:rsid w:val="00D029F9"/>
    <w:rsid w:val="00D02A38"/>
    <w:rsid w:val="00D266B2"/>
    <w:rsid w:val="00D450B7"/>
    <w:rsid w:val="00D971C2"/>
    <w:rsid w:val="00DC6FDC"/>
    <w:rsid w:val="00DE65CB"/>
    <w:rsid w:val="00E05BBB"/>
    <w:rsid w:val="00E16DB2"/>
    <w:rsid w:val="00E816C0"/>
    <w:rsid w:val="00E91367"/>
    <w:rsid w:val="00E931E6"/>
    <w:rsid w:val="00E94F1E"/>
    <w:rsid w:val="00EA0356"/>
    <w:rsid w:val="00F13722"/>
    <w:rsid w:val="00F315C8"/>
    <w:rsid w:val="00F416B4"/>
    <w:rsid w:val="00F64223"/>
    <w:rsid w:val="00F73DD2"/>
    <w:rsid w:val="00F95EE6"/>
    <w:rsid w:val="00FA7A74"/>
    <w:rsid w:val="00FB003F"/>
    <w:rsid w:val="00FC3886"/>
    <w:rsid w:val="00FC7246"/>
    <w:rsid w:val="00FD4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B29C"/>
  <w15:docId w15:val="{A4DD5D05-014C-4124-BE3A-C6827380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A74"/>
    <w:pPr>
      <w:spacing w:before="60" w:after="200" w:line="276" w:lineRule="auto"/>
    </w:pPr>
    <w:rPr>
      <w:rFonts w:ascii="Times New Roman" w:hAnsi="Times New Roman"/>
      <w:sz w:val="24"/>
    </w:rPr>
  </w:style>
  <w:style w:type="paragraph" w:styleId="Balk1">
    <w:name w:val="heading 1"/>
    <w:basedOn w:val="Normal"/>
    <w:next w:val="Normal"/>
    <w:link w:val="Balk1Char"/>
    <w:uiPriority w:val="9"/>
    <w:qFormat/>
    <w:rsid w:val="00FA7A74"/>
    <w:pPr>
      <w:keepNext/>
      <w:keepLines/>
      <w:spacing w:after="60" w:line="24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73023"/>
    <w:pPr>
      <w:keepNext/>
      <w:keepLines/>
      <w:spacing w:after="60" w:line="240" w:lineRule="auto"/>
      <w:outlineLvl w:val="1"/>
    </w:pPr>
    <w:rPr>
      <w:rFonts w:eastAsiaTheme="majorEastAsia" w:cstheme="majorBidi"/>
      <w:b/>
      <w:szCs w:val="26"/>
    </w:rPr>
  </w:style>
  <w:style w:type="paragraph" w:styleId="Balk3">
    <w:name w:val="heading 3"/>
    <w:basedOn w:val="Normal"/>
    <w:next w:val="Normal"/>
    <w:link w:val="Balk3Char"/>
    <w:uiPriority w:val="9"/>
    <w:unhideWhenUsed/>
    <w:qFormat/>
    <w:rsid w:val="00E94F1E"/>
    <w:pPr>
      <w:keepNext/>
      <w:keepLines/>
      <w:spacing w:after="60" w:line="240" w:lineRule="auto"/>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D356A"/>
    <w:pPr>
      <w:tabs>
        <w:tab w:val="center" w:pos="4536"/>
        <w:tab w:val="right" w:pos="9072"/>
      </w:tabs>
      <w:spacing w:after="0" w:line="240" w:lineRule="auto"/>
      <w:jc w:val="both"/>
    </w:pPr>
    <w:rPr>
      <w:rFonts w:ascii="Calibri" w:eastAsia="Calibri" w:hAnsi="Calibri" w:cs="Times New Roman"/>
      <w:sz w:val="20"/>
      <w:szCs w:val="20"/>
      <w:lang w:eastAsia="tr-TR"/>
    </w:rPr>
  </w:style>
  <w:style w:type="character" w:customStyle="1" w:styleId="AltbilgiChar">
    <w:name w:val="Altbilgi Char"/>
    <w:basedOn w:val="VarsaylanParagrafYazTipi"/>
    <w:link w:val="a"/>
    <w:uiPriority w:val="99"/>
    <w:rsid w:val="002D356A"/>
  </w:style>
  <w:style w:type="paragraph" w:styleId="AralkYok">
    <w:name w:val="No Spacing"/>
    <w:link w:val="AralkYokChar"/>
    <w:uiPriority w:val="1"/>
    <w:qFormat/>
    <w:rsid w:val="00E05BBB"/>
    <w:pPr>
      <w:spacing w:after="0" w:line="240" w:lineRule="auto"/>
      <w:jc w:val="both"/>
    </w:pPr>
    <w:rPr>
      <w:rFonts w:ascii="Times New Roman" w:hAnsi="Times New Roman"/>
      <w:sz w:val="24"/>
    </w:rPr>
  </w:style>
  <w:style w:type="character" w:customStyle="1" w:styleId="AralkYokChar">
    <w:name w:val="Aralık Yok Char"/>
    <w:link w:val="AralkYok"/>
    <w:uiPriority w:val="1"/>
    <w:rsid w:val="00E05BBB"/>
    <w:rPr>
      <w:rFonts w:ascii="Times New Roman" w:hAnsi="Times New Roman"/>
      <w:sz w:val="24"/>
    </w:rPr>
  </w:style>
  <w:style w:type="paragraph" w:styleId="AltBilgi">
    <w:name w:val="footer"/>
    <w:basedOn w:val="Normal"/>
    <w:link w:val="AltBilgiChar0"/>
    <w:uiPriority w:val="99"/>
    <w:unhideWhenUsed/>
    <w:rsid w:val="002D356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2D356A"/>
  </w:style>
  <w:style w:type="paragraph" w:styleId="stBilgi">
    <w:name w:val="header"/>
    <w:basedOn w:val="Normal"/>
    <w:link w:val="stBilgiChar"/>
    <w:uiPriority w:val="99"/>
    <w:unhideWhenUsed/>
    <w:rsid w:val="00FA7A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A74"/>
  </w:style>
  <w:style w:type="character" w:customStyle="1" w:styleId="Balk1Char">
    <w:name w:val="Başlık 1 Char"/>
    <w:basedOn w:val="VarsaylanParagrafYazTipi"/>
    <w:link w:val="Balk1"/>
    <w:uiPriority w:val="9"/>
    <w:rsid w:val="00FA7A74"/>
    <w:rPr>
      <w:rFonts w:ascii="Times New Roman" w:eastAsiaTheme="majorEastAsia" w:hAnsi="Times New Roman" w:cstheme="majorBidi"/>
      <w:b/>
      <w:sz w:val="24"/>
      <w:szCs w:val="32"/>
    </w:rPr>
  </w:style>
  <w:style w:type="paragraph" w:customStyle="1" w:styleId="numaralandrma">
    <w:name w:val="numaralandırma"/>
    <w:basedOn w:val="Normal"/>
    <w:link w:val="numaralandrmaChar"/>
    <w:qFormat/>
    <w:rsid w:val="00B73023"/>
    <w:pPr>
      <w:numPr>
        <w:numId w:val="1"/>
      </w:numPr>
      <w:spacing w:after="60" w:line="240" w:lineRule="auto"/>
      <w:ind w:left="714" w:hanging="357"/>
      <w:jc w:val="both"/>
    </w:pPr>
    <w:rPr>
      <w:rFonts w:eastAsia="Calibri" w:cs="Times New Roman"/>
      <w:szCs w:val="24"/>
    </w:rPr>
  </w:style>
  <w:style w:type="character" w:customStyle="1" w:styleId="Balk2Char">
    <w:name w:val="Başlık 2 Char"/>
    <w:basedOn w:val="VarsaylanParagrafYazTipi"/>
    <w:link w:val="Balk2"/>
    <w:uiPriority w:val="9"/>
    <w:rsid w:val="00B73023"/>
    <w:rPr>
      <w:rFonts w:ascii="Times New Roman" w:eastAsiaTheme="majorEastAsia" w:hAnsi="Times New Roman" w:cstheme="majorBidi"/>
      <w:b/>
      <w:sz w:val="24"/>
      <w:szCs w:val="26"/>
    </w:rPr>
  </w:style>
  <w:style w:type="character" w:customStyle="1" w:styleId="numaralandrmaChar">
    <w:name w:val="numaralandırma Char"/>
    <w:basedOn w:val="VarsaylanParagrafYazTipi"/>
    <w:link w:val="numaralandrma"/>
    <w:rsid w:val="00B73023"/>
    <w:rPr>
      <w:rFonts w:ascii="Times New Roman" w:eastAsia="Calibri" w:hAnsi="Times New Roman" w:cs="Times New Roman"/>
      <w:sz w:val="24"/>
      <w:szCs w:val="24"/>
    </w:rPr>
  </w:style>
  <w:style w:type="character" w:customStyle="1" w:styleId="Balk3Char">
    <w:name w:val="Başlık 3 Char"/>
    <w:basedOn w:val="VarsaylanParagrafYazTipi"/>
    <w:link w:val="Balk3"/>
    <w:uiPriority w:val="9"/>
    <w:rsid w:val="00E94F1E"/>
    <w:rPr>
      <w:rFonts w:ascii="Times New Roman" w:eastAsiaTheme="majorEastAsia" w:hAnsi="Times New Roman" w:cstheme="majorBidi"/>
      <w:b/>
      <w:sz w:val="24"/>
      <w:szCs w:val="24"/>
    </w:rPr>
  </w:style>
  <w:style w:type="paragraph" w:styleId="BalonMetni">
    <w:name w:val="Balloon Text"/>
    <w:basedOn w:val="Normal"/>
    <w:link w:val="BalonMetniChar"/>
    <w:uiPriority w:val="99"/>
    <w:semiHidden/>
    <w:unhideWhenUsed/>
    <w:rsid w:val="00CE14C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ZTRF6UCTME4S-96-6079</_dlc_DocId>
    <_dlc_DocIdUrl xmlns="6807f23d-9adf-4297-b455-3f1cbb06756c">
      <Url>https://paylasim.dsi.gov.tr/DaireBaskanliklari/TAKK/akreditasyon/_layouts/15/DocIdRedir.aspx?ID=ZTRF6UCTME4S-96-6079</Url>
      <Description>ZTRF6UCTME4S-96-6079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64231-29E2-48FF-8145-5B41539E5159}"/>
</file>

<file path=customXml/itemProps2.xml><?xml version="1.0" encoding="utf-8"?>
<ds:datastoreItem xmlns:ds="http://schemas.openxmlformats.org/officeDocument/2006/customXml" ds:itemID="{53AAFE3E-2CDB-49E3-9907-3CDCF8CCA3E3}"/>
</file>

<file path=customXml/itemProps3.xml><?xml version="1.0" encoding="utf-8"?>
<ds:datastoreItem xmlns:ds="http://schemas.openxmlformats.org/officeDocument/2006/customXml" ds:itemID="{91E2DF0E-A05B-457A-A111-F5C6CBBCD3E3}"/>
</file>

<file path=customXml/itemProps4.xml><?xml version="1.0" encoding="utf-8"?>
<ds:datastoreItem xmlns:ds="http://schemas.openxmlformats.org/officeDocument/2006/customXml" ds:itemID="{EA7E33D6-E429-4715-97E2-AA71F6B627E5}"/>
</file>

<file path=docProps/app.xml><?xml version="1.0" encoding="utf-8"?>
<Properties xmlns="http://schemas.openxmlformats.org/officeDocument/2006/extended-properties" xmlns:vt="http://schemas.openxmlformats.org/officeDocument/2006/docPropsVTypes">
  <Template>Normal.dotm</Template>
  <TotalTime>2</TotalTime>
  <Pages>6</Pages>
  <Words>1840</Words>
  <Characters>10493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4</cp:revision>
  <dcterms:created xsi:type="dcterms:W3CDTF">2024-03-27T07:31:00Z</dcterms:created>
  <dcterms:modified xsi:type="dcterms:W3CDTF">2024-03-27T07:33:00Z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1b993aa8-c66d-4be2-897d-66a2cb91f3a7</vt:lpwstr>
  </property>
  <property fmtid="{D5CDD505-2E9C-101B-9397-08002B2CF9AE}" pid="3" name="ContentTypeId">
    <vt:lpwstr>0x0101000AEB72A43C0D9944A18732C140996BEF</vt:lpwstr>
  </property>
</Properties>
</file>