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D356A" w:rsidRPr="002D356A" w14:paraId="703AB29E" w14:textId="77777777" w:rsidTr="00555223">
        <w:trPr>
          <w:trHeight w:val="1266"/>
        </w:trPr>
        <w:tc>
          <w:tcPr>
            <w:tcW w:w="2552" w:type="dxa"/>
            <w:vAlign w:val="center"/>
          </w:tcPr>
          <w:p w14:paraId="703AB29C" w14:textId="77777777" w:rsidR="002D356A" w:rsidRPr="002D356A" w:rsidRDefault="002D356A" w:rsidP="008E7AE9">
            <w:pPr>
              <w:spacing w:after="60" w:line="240" w:lineRule="auto"/>
              <w:jc w:val="center"/>
              <w:rPr>
                <w:rFonts w:eastAsia="Calibri" w:cs="Times New Roman"/>
                <w:b/>
                <w:sz w:val="28"/>
                <w:szCs w:val="28"/>
              </w:rPr>
            </w:pPr>
            <w:r w:rsidRPr="002D356A">
              <w:rPr>
                <w:rFonts w:eastAsia="Calibri" w:cs="Times New Roman"/>
                <w:noProof/>
                <w:sz w:val="28"/>
                <w:szCs w:val="28"/>
                <w:lang w:eastAsia="tr-TR"/>
              </w:rPr>
              <w:drawing>
                <wp:inline distT="0" distB="0" distL="0" distR="0" wp14:anchorId="703AB31F" wp14:editId="432F9A8B">
                  <wp:extent cx="871268" cy="648131"/>
                  <wp:effectExtent l="0" t="0" r="508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683" cy="650672"/>
                          </a:xfrm>
                          <a:prstGeom prst="rect">
                            <a:avLst/>
                          </a:prstGeom>
                          <a:noFill/>
                          <a:ln>
                            <a:noFill/>
                          </a:ln>
                        </pic:spPr>
                      </pic:pic>
                    </a:graphicData>
                  </a:graphic>
                </wp:inline>
              </w:drawing>
            </w:r>
          </w:p>
        </w:tc>
        <w:tc>
          <w:tcPr>
            <w:tcW w:w="7761" w:type="dxa"/>
            <w:gridSpan w:val="4"/>
            <w:vAlign w:val="center"/>
          </w:tcPr>
          <w:p w14:paraId="703AB29D" w14:textId="77777777" w:rsidR="002D356A" w:rsidRPr="002D356A" w:rsidRDefault="002D356A" w:rsidP="002D356A">
            <w:pPr>
              <w:spacing w:after="0" w:line="240" w:lineRule="auto"/>
              <w:rPr>
                <w:rFonts w:eastAsia="Calibri" w:cs="Times New Roman"/>
                <w:sz w:val="28"/>
                <w:szCs w:val="28"/>
              </w:rPr>
            </w:pPr>
            <w:r w:rsidRPr="002D356A">
              <w:rPr>
                <w:rFonts w:eastAsia="Calibri" w:cs="Times New Roman"/>
                <w:sz w:val="28"/>
                <w:szCs w:val="28"/>
              </w:rPr>
              <w:t>DSİ Laboratuvarları</w:t>
            </w:r>
          </w:p>
        </w:tc>
      </w:tr>
      <w:tr w:rsidR="002D356A" w:rsidRPr="002D356A" w14:paraId="703AB2B2" w14:textId="77777777" w:rsidTr="001E0642">
        <w:trPr>
          <w:trHeight w:val="10862"/>
        </w:trPr>
        <w:tc>
          <w:tcPr>
            <w:tcW w:w="10313" w:type="dxa"/>
            <w:gridSpan w:val="5"/>
          </w:tcPr>
          <w:p w14:paraId="703AB29F" w14:textId="77777777" w:rsidR="002D356A" w:rsidRPr="002D356A" w:rsidRDefault="002D356A" w:rsidP="002D356A">
            <w:pPr>
              <w:spacing w:after="240"/>
              <w:jc w:val="both"/>
              <w:rPr>
                <w:rFonts w:eastAsia="Calibri" w:cs="Times New Roman"/>
              </w:rPr>
            </w:pPr>
          </w:p>
          <w:p w14:paraId="703AB2A0" w14:textId="77777777" w:rsidR="002D356A" w:rsidRPr="002D356A" w:rsidRDefault="002D356A" w:rsidP="002D356A">
            <w:pPr>
              <w:spacing w:after="240"/>
              <w:jc w:val="both"/>
              <w:rPr>
                <w:rFonts w:eastAsia="Calibri" w:cs="Times New Roman"/>
              </w:rPr>
            </w:pPr>
          </w:p>
          <w:p w14:paraId="703AB2A1" w14:textId="3EA6A310" w:rsidR="002D356A" w:rsidRPr="002D356A" w:rsidRDefault="002D356A" w:rsidP="008E7AE9">
            <w:pPr>
              <w:tabs>
                <w:tab w:val="left" w:pos="3195"/>
              </w:tabs>
              <w:spacing w:after="240"/>
              <w:jc w:val="both"/>
              <w:rPr>
                <w:rFonts w:eastAsia="Calibri" w:cs="Times New Roman"/>
              </w:rPr>
            </w:pPr>
          </w:p>
          <w:p w14:paraId="703AB2A2" w14:textId="77777777" w:rsidR="002D356A" w:rsidRPr="002D356A" w:rsidRDefault="002D356A" w:rsidP="002D356A">
            <w:pPr>
              <w:spacing w:after="240"/>
              <w:jc w:val="both"/>
              <w:rPr>
                <w:rFonts w:eastAsia="Calibri" w:cs="Times New Roman"/>
              </w:rPr>
            </w:pPr>
          </w:p>
          <w:p w14:paraId="703AB2A3"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 xml:space="preserve">P4 </w:t>
            </w:r>
          </w:p>
          <w:p w14:paraId="703AB2A4"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Genel Gereklilikler Prosedürü</w:t>
            </w:r>
          </w:p>
          <w:p w14:paraId="703AB2A5" w14:textId="77777777" w:rsidR="002D356A" w:rsidRDefault="002D356A" w:rsidP="008A3FE4">
            <w:pPr>
              <w:ind w:left="1168"/>
              <w:jc w:val="both"/>
              <w:rPr>
                <w:rFonts w:eastAsia="Calibri" w:cs="Times New Roman"/>
                <w:sz w:val="40"/>
                <w:szCs w:val="40"/>
              </w:rPr>
            </w:pPr>
          </w:p>
          <w:p w14:paraId="703AB2A6" w14:textId="77777777" w:rsidR="008A3FE4" w:rsidRPr="002D356A" w:rsidRDefault="008A3FE4" w:rsidP="008A3FE4">
            <w:pPr>
              <w:ind w:left="1168"/>
              <w:jc w:val="both"/>
              <w:rPr>
                <w:rFonts w:eastAsia="Calibri" w:cs="Times New Roman"/>
                <w:sz w:val="40"/>
                <w:szCs w:val="40"/>
              </w:rPr>
            </w:pPr>
          </w:p>
          <w:p w14:paraId="703AB2A7" w14:textId="2544A3DF" w:rsidR="002D356A" w:rsidRPr="00D77D0F" w:rsidRDefault="002D356A" w:rsidP="002D356A">
            <w:pPr>
              <w:spacing w:after="240" w:line="240" w:lineRule="auto"/>
              <w:ind w:left="1168"/>
              <w:jc w:val="both"/>
              <w:rPr>
                <w:rFonts w:eastAsia="Calibri" w:cs="Times New Roman"/>
                <w:color w:val="000000" w:themeColor="text1"/>
                <w:sz w:val="28"/>
                <w:szCs w:val="28"/>
              </w:rPr>
            </w:pPr>
            <w:r w:rsidRPr="00F416B4">
              <w:rPr>
                <w:rFonts w:eastAsia="Calibri" w:cs="Times New Roman"/>
                <w:color w:val="000000" w:themeColor="text1"/>
                <w:sz w:val="28"/>
                <w:szCs w:val="28"/>
              </w:rPr>
              <w:t xml:space="preserve">Revizyon </w:t>
            </w:r>
            <w:r w:rsidRPr="007844A2">
              <w:rPr>
                <w:rFonts w:eastAsia="Calibri" w:cs="Times New Roman"/>
                <w:color w:val="000000" w:themeColor="text1"/>
                <w:sz w:val="28"/>
                <w:szCs w:val="28"/>
              </w:rPr>
              <w:t>Tarihi</w:t>
            </w:r>
            <w:r w:rsidRPr="00D77D0F">
              <w:rPr>
                <w:rFonts w:eastAsia="Calibri" w:cs="Times New Roman"/>
                <w:color w:val="000000" w:themeColor="text1"/>
                <w:sz w:val="28"/>
                <w:szCs w:val="28"/>
              </w:rPr>
              <w:tab/>
              <w:t xml:space="preserve">: </w:t>
            </w:r>
            <w:r w:rsidR="0074361B" w:rsidRPr="00D77D0F">
              <w:rPr>
                <w:rFonts w:eastAsia="Calibri" w:cs="Times New Roman"/>
                <w:color w:val="000000" w:themeColor="text1"/>
                <w:sz w:val="28"/>
                <w:szCs w:val="28"/>
              </w:rPr>
              <w:t>25.12</w:t>
            </w:r>
            <w:r w:rsidR="00480DC2" w:rsidRPr="00D77D0F">
              <w:rPr>
                <w:rFonts w:eastAsia="Calibri" w:cs="Times New Roman"/>
                <w:color w:val="000000" w:themeColor="text1"/>
                <w:sz w:val="28"/>
                <w:szCs w:val="28"/>
              </w:rPr>
              <w:t>.2025</w:t>
            </w:r>
          </w:p>
          <w:p w14:paraId="703AB2A8" w14:textId="356946AB" w:rsidR="002D356A" w:rsidRPr="00D77D0F" w:rsidRDefault="007077AB" w:rsidP="002D356A">
            <w:pPr>
              <w:spacing w:after="240" w:line="240" w:lineRule="auto"/>
              <w:ind w:left="1168"/>
              <w:jc w:val="both"/>
              <w:rPr>
                <w:rFonts w:eastAsia="Calibri" w:cs="Times New Roman"/>
                <w:color w:val="000000" w:themeColor="text1"/>
                <w:sz w:val="28"/>
                <w:szCs w:val="28"/>
              </w:rPr>
            </w:pPr>
            <w:r w:rsidRPr="00D77D0F">
              <w:rPr>
                <w:rFonts w:eastAsia="Calibri" w:cs="Times New Roman"/>
                <w:color w:val="000000" w:themeColor="text1"/>
                <w:sz w:val="28"/>
                <w:szCs w:val="28"/>
              </w:rPr>
              <w:t>Revizyon No</w:t>
            </w:r>
            <w:r w:rsidRPr="00D77D0F">
              <w:rPr>
                <w:rFonts w:eastAsia="Calibri" w:cs="Times New Roman"/>
                <w:color w:val="000000" w:themeColor="text1"/>
                <w:sz w:val="28"/>
                <w:szCs w:val="28"/>
              </w:rPr>
              <w:tab/>
            </w:r>
            <w:r w:rsidRPr="00D77D0F">
              <w:rPr>
                <w:rFonts w:eastAsia="Calibri" w:cs="Times New Roman"/>
                <w:color w:val="000000" w:themeColor="text1"/>
                <w:sz w:val="28"/>
                <w:szCs w:val="28"/>
              </w:rPr>
              <w:tab/>
              <w:t>: 0</w:t>
            </w:r>
            <w:r w:rsidR="00F62C4B" w:rsidRPr="00D77D0F">
              <w:rPr>
                <w:rFonts w:eastAsia="Calibri" w:cs="Times New Roman"/>
                <w:color w:val="000000" w:themeColor="text1"/>
                <w:sz w:val="28"/>
                <w:szCs w:val="28"/>
              </w:rPr>
              <w:t>6</w:t>
            </w:r>
          </w:p>
          <w:p w14:paraId="703AB2A9" w14:textId="77777777" w:rsidR="002D356A" w:rsidRPr="002D356A" w:rsidRDefault="002D356A" w:rsidP="002D356A">
            <w:pPr>
              <w:spacing w:after="240"/>
              <w:jc w:val="both"/>
              <w:rPr>
                <w:rFonts w:eastAsia="Calibri" w:cs="Times New Roman"/>
                <w:b/>
                <w:highlight w:val="yellow"/>
              </w:rPr>
            </w:pPr>
          </w:p>
          <w:p w14:paraId="703AB2AA" w14:textId="77777777" w:rsidR="002D356A" w:rsidRPr="002D356A" w:rsidRDefault="002D356A" w:rsidP="002D356A">
            <w:pPr>
              <w:spacing w:after="240"/>
              <w:jc w:val="both"/>
              <w:rPr>
                <w:rFonts w:eastAsia="Calibri" w:cs="Times New Roman"/>
                <w:b/>
                <w:highlight w:val="yellow"/>
              </w:rPr>
            </w:pPr>
          </w:p>
          <w:p w14:paraId="703AB2AB" w14:textId="77777777" w:rsidR="002D356A" w:rsidRPr="002D356A" w:rsidRDefault="002D356A" w:rsidP="002D356A">
            <w:pPr>
              <w:spacing w:after="240"/>
              <w:jc w:val="both"/>
              <w:rPr>
                <w:rFonts w:eastAsia="Calibri" w:cs="Times New Roman"/>
                <w:b/>
                <w:highlight w:val="yellow"/>
              </w:rPr>
            </w:pPr>
          </w:p>
          <w:p w14:paraId="703AB2AC" w14:textId="77777777" w:rsidR="002D356A" w:rsidRPr="002D356A" w:rsidRDefault="002D356A" w:rsidP="002D356A">
            <w:pPr>
              <w:spacing w:after="240"/>
              <w:jc w:val="both"/>
              <w:rPr>
                <w:rFonts w:eastAsia="Calibri" w:cs="Times New Roman"/>
                <w:b/>
                <w:highlight w:val="yellow"/>
              </w:rPr>
            </w:pPr>
          </w:p>
          <w:p w14:paraId="703AB2AD" w14:textId="77777777" w:rsidR="002D356A" w:rsidRPr="002D356A" w:rsidRDefault="002D356A" w:rsidP="002D356A">
            <w:pPr>
              <w:spacing w:after="240"/>
              <w:jc w:val="both"/>
              <w:rPr>
                <w:rFonts w:eastAsia="Calibri" w:cs="Times New Roman"/>
                <w:b/>
                <w:highlight w:val="yellow"/>
              </w:rPr>
            </w:pPr>
          </w:p>
          <w:p w14:paraId="703AB2AE" w14:textId="77777777" w:rsidR="002D356A" w:rsidRPr="002D356A" w:rsidRDefault="002D356A" w:rsidP="002D356A">
            <w:pPr>
              <w:spacing w:after="240"/>
              <w:jc w:val="both"/>
              <w:rPr>
                <w:rFonts w:eastAsia="Calibri" w:cs="Times New Roman"/>
                <w:b/>
                <w:highlight w:val="yellow"/>
              </w:rPr>
            </w:pPr>
          </w:p>
          <w:p w14:paraId="703AB2AF" w14:textId="77777777" w:rsidR="002D356A" w:rsidRPr="002D356A" w:rsidRDefault="002D356A" w:rsidP="002D356A">
            <w:pPr>
              <w:spacing w:after="240"/>
              <w:jc w:val="both"/>
              <w:rPr>
                <w:rFonts w:eastAsia="Calibri" w:cs="Times New Roman"/>
                <w:b/>
                <w:highlight w:val="yellow"/>
              </w:rPr>
            </w:pPr>
          </w:p>
          <w:p w14:paraId="703AB2B1" w14:textId="77777777" w:rsidR="002D356A" w:rsidRPr="002D356A" w:rsidRDefault="002D356A" w:rsidP="002D356A">
            <w:pPr>
              <w:spacing w:after="240"/>
              <w:jc w:val="both"/>
              <w:rPr>
                <w:rFonts w:eastAsia="Calibri" w:cs="Times New Roman"/>
                <w:b/>
                <w:highlight w:val="yellow"/>
              </w:rPr>
            </w:pPr>
          </w:p>
        </w:tc>
      </w:tr>
      <w:tr w:rsidR="002D356A" w:rsidRPr="002D356A" w14:paraId="703AB2B7" w14:textId="77777777" w:rsidTr="00D450B7">
        <w:trPr>
          <w:trHeight w:val="491"/>
        </w:trPr>
        <w:tc>
          <w:tcPr>
            <w:tcW w:w="2620" w:type="dxa"/>
            <w:gridSpan w:val="2"/>
            <w:vAlign w:val="center"/>
          </w:tcPr>
          <w:p w14:paraId="703AB2B3" w14:textId="77777777" w:rsidR="002D356A" w:rsidRPr="002D356A" w:rsidRDefault="002D356A" w:rsidP="00582784">
            <w:pPr>
              <w:tabs>
                <w:tab w:val="center" w:pos="4536"/>
                <w:tab w:val="right" w:pos="9072"/>
              </w:tabs>
              <w:spacing w:before="0" w:after="0" w:line="240" w:lineRule="auto"/>
              <w:jc w:val="center"/>
              <w:rPr>
                <w:rFonts w:eastAsia="Calibri" w:cs="Times New Roman"/>
                <w:b/>
                <w:sz w:val="28"/>
                <w:szCs w:val="28"/>
                <w:lang w:eastAsia="tr-TR"/>
              </w:rPr>
            </w:pPr>
            <w:r w:rsidRPr="002D356A">
              <w:rPr>
                <w:rFonts w:eastAsia="Calibri" w:cs="Times New Roman"/>
                <w:b/>
                <w:sz w:val="28"/>
                <w:szCs w:val="28"/>
                <w:lang w:eastAsia="tr-TR"/>
              </w:rPr>
              <w:t>Hazırlayan</w:t>
            </w:r>
          </w:p>
        </w:tc>
        <w:tc>
          <w:tcPr>
            <w:tcW w:w="2539" w:type="dxa"/>
            <w:vAlign w:val="center"/>
          </w:tcPr>
          <w:p w14:paraId="703AB2B4" w14:textId="77777777" w:rsidR="002D356A" w:rsidRPr="002D356A" w:rsidRDefault="002D356A" w:rsidP="00582784">
            <w:pPr>
              <w:tabs>
                <w:tab w:val="center" w:pos="4536"/>
                <w:tab w:val="right" w:pos="9072"/>
              </w:tabs>
              <w:spacing w:before="0" w:after="0" w:line="240" w:lineRule="auto"/>
              <w:jc w:val="center"/>
              <w:rPr>
                <w:rFonts w:eastAsia="Calibri" w:cs="Times New Roman"/>
                <w:b/>
                <w:sz w:val="28"/>
                <w:szCs w:val="28"/>
                <w:lang w:eastAsia="tr-TR"/>
              </w:rPr>
            </w:pPr>
            <w:r w:rsidRPr="002D356A">
              <w:rPr>
                <w:rFonts w:eastAsia="Calibri" w:cs="Times New Roman"/>
                <w:b/>
                <w:sz w:val="28"/>
                <w:szCs w:val="28"/>
                <w:lang w:eastAsia="tr-TR"/>
              </w:rPr>
              <w:t>İmza</w:t>
            </w:r>
          </w:p>
        </w:tc>
        <w:tc>
          <w:tcPr>
            <w:tcW w:w="2615" w:type="dxa"/>
            <w:vAlign w:val="center"/>
          </w:tcPr>
          <w:p w14:paraId="703AB2B5" w14:textId="77777777" w:rsidR="002D356A" w:rsidRPr="002D356A" w:rsidRDefault="002D356A" w:rsidP="00582784">
            <w:pPr>
              <w:tabs>
                <w:tab w:val="center" w:pos="4536"/>
                <w:tab w:val="right" w:pos="9072"/>
              </w:tabs>
              <w:spacing w:before="0" w:after="0" w:line="240" w:lineRule="auto"/>
              <w:jc w:val="center"/>
              <w:rPr>
                <w:rFonts w:eastAsia="Calibri" w:cs="Times New Roman"/>
                <w:sz w:val="28"/>
                <w:szCs w:val="28"/>
                <w:lang w:eastAsia="tr-TR"/>
              </w:rPr>
            </w:pPr>
            <w:r w:rsidRPr="002D356A">
              <w:rPr>
                <w:rFonts w:eastAsia="Calibri" w:cs="Times New Roman"/>
                <w:b/>
                <w:sz w:val="28"/>
                <w:szCs w:val="28"/>
                <w:lang w:eastAsia="tr-TR"/>
              </w:rPr>
              <w:t>Onaylayan</w:t>
            </w:r>
          </w:p>
        </w:tc>
        <w:tc>
          <w:tcPr>
            <w:tcW w:w="2539" w:type="dxa"/>
            <w:vAlign w:val="center"/>
          </w:tcPr>
          <w:p w14:paraId="703AB2B6" w14:textId="77777777" w:rsidR="002D356A" w:rsidRPr="002D356A" w:rsidRDefault="002D356A" w:rsidP="00582784">
            <w:pPr>
              <w:tabs>
                <w:tab w:val="center" w:pos="4536"/>
                <w:tab w:val="right" w:pos="9072"/>
              </w:tabs>
              <w:spacing w:before="0" w:after="0" w:line="240" w:lineRule="auto"/>
              <w:jc w:val="center"/>
              <w:rPr>
                <w:rFonts w:eastAsia="Calibri" w:cs="Times New Roman"/>
                <w:sz w:val="28"/>
                <w:szCs w:val="28"/>
                <w:lang w:eastAsia="tr-TR"/>
              </w:rPr>
            </w:pPr>
            <w:r w:rsidRPr="002D356A">
              <w:rPr>
                <w:rFonts w:eastAsia="Calibri" w:cs="Times New Roman"/>
                <w:b/>
                <w:sz w:val="28"/>
                <w:szCs w:val="28"/>
                <w:lang w:eastAsia="tr-TR"/>
              </w:rPr>
              <w:t>İmza</w:t>
            </w:r>
          </w:p>
        </w:tc>
      </w:tr>
      <w:tr w:rsidR="00351B77" w:rsidRPr="002D356A" w14:paraId="703AB2BC" w14:textId="77777777" w:rsidTr="00351B77">
        <w:trPr>
          <w:trHeight w:val="1021"/>
        </w:trPr>
        <w:tc>
          <w:tcPr>
            <w:tcW w:w="2620" w:type="dxa"/>
            <w:gridSpan w:val="2"/>
            <w:vAlign w:val="center"/>
          </w:tcPr>
          <w:p w14:paraId="703AB2B8" w14:textId="72537A78" w:rsidR="00351B77" w:rsidRPr="00FC2C38" w:rsidRDefault="00351B77" w:rsidP="00351B77">
            <w:pPr>
              <w:pStyle w:val="Altbilgi1"/>
              <w:jc w:val="center"/>
              <w:rPr>
                <w:b/>
                <w:color w:val="000000" w:themeColor="text1"/>
                <w:sz w:val="28"/>
                <w:szCs w:val="28"/>
                <w:lang w:eastAsia="tr-TR"/>
              </w:rPr>
            </w:pPr>
            <w:r w:rsidRPr="00B5676C">
              <w:rPr>
                <w:sz w:val="28"/>
                <w:szCs w:val="28"/>
              </w:rPr>
              <w:t>Oğuzhan BAL</w:t>
            </w:r>
          </w:p>
        </w:tc>
        <w:tc>
          <w:tcPr>
            <w:tcW w:w="2539" w:type="dxa"/>
            <w:vAlign w:val="center"/>
          </w:tcPr>
          <w:p w14:paraId="703AB2B9" w14:textId="754C0AE5" w:rsidR="00351B77" w:rsidRPr="00FC2C38" w:rsidRDefault="00351B77" w:rsidP="00351B77">
            <w:pPr>
              <w:tabs>
                <w:tab w:val="center" w:pos="4536"/>
                <w:tab w:val="right" w:pos="9072"/>
              </w:tabs>
              <w:spacing w:after="0" w:line="240" w:lineRule="auto"/>
              <w:jc w:val="center"/>
              <w:rPr>
                <w:rFonts w:eastAsia="Calibri" w:cs="Times New Roman"/>
                <w:b/>
                <w:color w:val="000000" w:themeColor="text1"/>
                <w:sz w:val="28"/>
                <w:szCs w:val="28"/>
                <w:lang w:eastAsia="tr-TR"/>
              </w:rPr>
            </w:pPr>
            <w:r w:rsidRPr="002B32E5">
              <w:rPr>
                <w:rFonts w:cs="Times New Roman"/>
                <w:bCs/>
                <w:sz w:val="28"/>
                <w:szCs w:val="28"/>
              </w:rPr>
              <w:t>E-İmzalıdır</w:t>
            </w:r>
          </w:p>
        </w:tc>
        <w:tc>
          <w:tcPr>
            <w:tcW w:w="2615" w:type="dxa"/>
            <w:vAlign w:val="center"/>
          </w:tcPr>
          <w:p w14:paraId="703AB2BA" w14:textId="30070271" w:rsidR="00351B77" w:rsidRPr="00FC2C38" w:rsidRDefault="00351B77" w:rsidP="00351B77">
            <w:pPr>
              <w:pStyle w:val="Altbilgi1"/>
              <w:jc w:val="center"/>
              <w:rPr>
                <w:color w:val="000000" w:themeColor="text1"/>
                <w:sz w:val="28"/>
                <w:szCs w:val="28"/>
                <w:lang w:eastAsia="tr-TR"/>
              </w:rPr>
            </w:pPr>
            <w:r w:rsidRPr="00B5676C">
              <w:rPr>
                <w:sz w:val="28"/>
                <w:szCs w:val="28"/>
              </w:rPr>
              <w:t>Aydın SAĞLIK</w:t>
            </w:r>
          </w:p>
        </w:tc>
        <w:tc>
          <w:tcPr>
            <w:tcW w:w="2539" w:type="dxa"/>
            <w:vAlign w:val="center"/>
          </w:tcPr>
          <w:p w14:paraId="703AB2BB" w14:textId="3EDC76D3" w:rsidR="00351B77" w:rsidRPr="002D356A" w:rsidRDefault="00351B77" w:rsidP="00351B77">
            <w:pPr>
              <w:tabs>
                <w:tab w:val="center" w:pos="4536"/>
                <w:tab w:val="right" w:pos="9072"/>
              </w:tabs>
              <w:spacing w:after="0" w:line="240" w:lineRule="auto"/>
              <w:jc w:val="center"/>
              <w:rPr>
                <w:rFonts w:eastAsia="Calibri" w:cs="Times New Roman"/>
                <w:sz w:val="28"/>
                <w:szCs w:val="28"/>
                <w:lang w:eastAsia="tr-TR"/>
              </w:rPr>
            </w:pPr>
            <w:r>
              <w:rPr>
                <w:rFonts w:cs="Times New Roman"/>
                <w:sz w:val="28"/>
                <w:szCs w:val="28"/>
              </w:rPr>
              <w:t>E-İmzalıdır</w:t>
            </w:r>
          </w:p>
        </w:tc>
      </w:tr>
    </w:tbl>
    <w:p w14:paraId="703AB2BD" w14:textId="77777777" w:rsidR="002D356A" w:rsidRPr="002D356A" w:rsidRDefault="002D356A" w:rsidP="002D356A">
      <w:pPr>
        <w:spacing w:after="240"/>
        <w:jc w:val="both"/>
        <w:rPr>
          <w:rFonts w:eastAsia="Calibri" w:cs="Times New Roman"/>
        </w:rPr>
        <w:sectPr w:rsidR="002D356A" w:rsidRPr="002D356A" w:rsidSect="002D356A">
          <w:footerReference w:type="default" r:id="rId12"/>
          <w:footerReference w:type="first" r:id="rId13"/>
          <w:pgSz w:w="11906" w:h="16838" w:code="9"/>
          <w:pgMar w:top="567" w:right="851" w:bottom="567" w:left="1134" w:header="567" w:footer="567" w:gutter="0"/>
          <w:cols w:space="708"/>
          <w:titlePg/>
          <w:docGrid w:linePitch="360"/>
        </w:sectPr>
      </w:pPr>
    </w:p>
    <w:p w14:paraId="703AB2BE" w14:textId="77777777" w:rsidR="002D356A" w:rsidRPr="000D5317" w:rsidRDefault="002D356A" w:rsidP="00854732">
      <w:pPr>
        <w:pStyle w:val="Balk1"/>
        <w:rPr>
          <w:rFonts w:eastAsia="Times New Roman"/>
          <w:color w:val="000000" w:themeColor="text1"/>
          <w:u w:val="single"/>
        </w:rPr>
      </w:pPr>
      <w:r w:rsidRPr="000D5317">
        <w:rPr>
          <w:rFonts w:eastAsia="Times New Roman"/>
          <w:color w:val="000000" w:themeColor="text1"/>
        </w:rPr>
        <w:lastRenderedPageBreak/>
        <w:t>1. AMAÇ ve KAPSAM</w:t>
      </w:r>
    </w:p>
    <w:p w14:paraId="703AB2BF" w14:textId="39D145A4" w:rsidR="002D356A" w:rsidRPr="00D77D0F" w:rsidRDefault="002D356A" w:rsidP="00854732">
      <w:pPr>
        <w:jc w:val="both"/>
        <w:rPr>
          <w:rFonts w:eastAsia="Calibri" w:cs="Times New Roman"/>
          <w:color w:val="000000" w:themeColor="text1"/>
          <w:szCs w:val="24"/>
        </w:rPr>
      </w:pPr>
      <w:r w:rsidRPr="000D5317">
        <w:rPr>
          <w:rFonts w:eastAsia="Calibri" w:cs="Times New Roman"/>
          <w:color w:val="000000" w:themeColor="text1"/>
          <w:szCs w:val="24"/>
        </w:rPr>
        <w:t xml:space="preserve">Bu doküman, TS EN </w:t>
      </w:r>
      <w:r w:rsidRPr="00D77D0F">
        <w:rPr>
          <w:rFonts w:eastAsia="Calibri" w:cs="Times New Roman"/>
          <w:color w:val="000000" w:themeColor="text1"/>
          <w:szCs w:val="24"/>
        </w:rPr>
        <w:t>ISO/IEC 17025</w:t>
      </w:r>
      <w:r w:rsidR="00EA757D" w:rsidRPr="00D77D0F">
        <w:rPr>
          <w:rFonts w:eastAsia="Calibri" w:cs="Times New Roman"/>
          <w:color w:val="000000" w:themeColor="text1"/>
          <w:szCs w:val="24"/>
        </w:rPr>
        <w:t xml:space="preserve"> </w:t>
      </w:r>
      <w:bookmarkStart w:id="0" w:name="_Hlk207886257"/>
      <w:r w:rsidR="0092204A" w:rsidRPr="00D77D0F">
        <w:rPr>
          <w:rFonts w:eastAsia="Calibri" w:cs="Times New Roman"/>
          <w:i/>
          <w:iCs/>
          <w:color w:val="000000" w:themeColor="text1"/>
          <w:szCs w:val="24"/>
        </w:rPr>
        <w:t>D</w:t>
      </w:r>
      <w:r w:rsidR="00EA757D" w:rsidRPr="00D77D0F">
        <w:rPr>
          <w:rFonts w:eastAsia="Calibri" w:cs="Times New Roman"/>
          <w:i/>
          <w:iCs/>
          <w:color w:val="000000" w:themeColor="text1"/>
          <w:szCs w:val="24"/>
        </w:rPr>
        <w:t>eney ve kalibrasyon laboratuvarlarının yetkinliği için genel gereklilikler</w:t>
      </w:r>
      <w:r w:rsidRPr="00D77D0F">
        <w:rPr>
          <w:rFonts w:eastAsia="Calibri" w:cs="Times New Roman"/>
          <w:i/>
          <w:iCs/>
          <w:color w:val="000000" w:themeColor="text1"/>
          <w:szCs w:val="24"/>
        </w:rPr>
        <w:t xml:space="preserve"> </w:t>
      </w:r>
      <w:r w:rsidR="00EA757D" w:rsidRPr="00D77D0F">
        <w:rPr>
          <w:rFonts w:eastAsia="Calibri" w:cs="Times New Roman"/>
          <w:i/>
          <w:iCs/>
          <w:color w:val="000000" w:themeColor="text1"/>
          <w:szCs w:val="24"/>
        </w:rPr>
        <w:t xml:space="preserve">standardı ile TS EN ISO/IEC 17043 Uygunluk </w:t>
      </w:r>
      <w:proofErr w:type="gramStart"/>
      <w:r w:rsidR="00EA757D" w:rsidRPr="00D77D0F">
        <w:rPr>
          <w:rFonts w:eastAsia="Calibri" w:cs="Times New Roman"/>
          <w:i/>
          <w:iCs/>
          <w:color w:val="000000" w:themeColor="text1"/>
          <w:szCs w:val="24"/>
        </w:rPr>
        <w:t>değerlendirmesi</w:t>
      </w:r>
      <w:r w:rsidR="00BD6B4A">
        <w:rPr>
          <w:rFonts w:eastAsia="Calibri" w:cs="Times New Roman"/>
          <w:i/>
          <w:iCs/>
          <w:color w:val="000000" w:themeColor="text1"/>
          <w:szCs w:val="24"/>
        </w:rPr>
        <w:t xml:space="preserve"> -</w:t>
      </w:r>
      <w:proofErr w:type="gramEnd"/>
      <w:r w:rsidR="00BD6B4A">
        <w:rPr>
          <w:rFonts w:eastAsia="Calibri" w:cs="Times New Roman"/>
          <w:i/>
          <w:iCs/>
          <w:color w:val="000000" w:themeColor="text1"/>
          <w:szCs w:val="24"/>
        </w:rPr>
        <w:t xml:space="preserve"> </w:t>
      </w:r>
      <w:r w:rsidR="00EA757D" w:rsidRPr="00D77D0F">
        <w:rPr>
          <w:rFonts w:eastAsia="Calibri" w:cs="Times New Roman"/>
          <w:i/>
          <w:iCs/>
          <w:color w:val="000000" w:themeColor="text1"/>
          <w:szCs w:val="24"/>
        </w:rPr>
        <w:t xml:space="preserve">Yeterlilik deneyi sağlayıcılarının yetkinliği için genel gereklilikler </w:t>
      </w:r>
      <w:r w:rsidRPr="00D77D0F">
        <w:rPr>
          <w:rFonts w:eastAsia="Calibri" w:cs="Times New Roman"/>
          <w:i/>
          <w:iCs/>
          <w:color w:val="000000" w:themeColor="text1"/>
          <w:szCs w:val="24"/>
        </w:rPr>
        <w:t>standard</w:t>
      </w:r>
      <w:r w:rsidR="00EA757D" w:rsidRPr="00D77D0F">
        <w:rPr>
          <w:rFonts w:eastAsia="Calibri" w:cs="Times New Roman"/>
          <w:i/>
          <w:iCs/>
          <w:color w:val="000000" w:themeColor="text1"/>
          <w:szCs w:val="24"/>
        </w:rPr>
        <w:t>ı</w:t>
      </w:r>
      <w:r w:rsidRPr="00D77D0F">
        <w:rPr>
          <w:rFonts w:eastAsia="Calibri" w:cs="Times New Roman"/>
          <w:i/>
          <w:iCs/>
          <w:color w:val="000000" w:themeColor="text1"/>
          <w:szCs w:val="24"/>
        </w:rPr>
        <w:t>nın</w:t>
      </w:r>
      <w:r w:rsidRPr="00D77D0F">
        <w:rPr>
          <w:rFonts w:eastAsia="Calibri" w:cs="Times New Roman"/>
          <w:color w:val="000000" w:themeColor="text1"/>
          <w:szCs w:val="24"/>
        </w:rPr>
        <w:t xml:space="preserve"> </w:t>
      </w:r>
      <w:bookmarkEnd w:id="0"/>
      <w:r w:rsidRPr="00D77D0F">
        <w:rPr>
          <w:rFonts w:eastAsia="Calibri" w:cs="Times New Roman"/>
          <w:color w:val="000000" w:themeColor="text1"/>
          <w:szCs w:val="24"/>
        </w:rPr>
        <w:t xml:space="preserve">Madde 4 Genel Gereklilikler başlığı altında verilen tarafsızlık ve gizlilik şartlarını kapsar. </w:t>
      </w:r>
    </w:p>
    <w:p w14:paraId="703AB2C0" w14:textId="156C6E18"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Bu doküman</w:t>
      </w:r>
      <w:r w:rsidR="006E02D4" w:rsidRPr="00D77D0F">
        <w:rPr>
          <w:rFonts w:eastAsia="Calibri" w:cs="Times New Roman"/>
          <w:i/>
          <w:iCs/>
          <w:color w:val="000000" w:themeColor="text1"/>
          <w:szCs w:val="24"/>
        </w:rPr>
        <w:t>ın amacı</w:t>
      </w:r>
      <w:r w:rsidRPr="00D77D0F">
        <w:rPr>
          <w:rFonts w:eastAsia="Calibri" w:cs="Times New Roman"/>
          <w:color w:val="000000" w:themeColor="text1"/>
          <w:szCs w:val="24"/>
        </w:rPr>
        <w:t>, laboratuvar</w:t>
      </w:r>
      <w:r w:rsidR="0084431D" w:rsidRPr="00D77D0F">
        <w:rPr>
          <w:rFonts w:eastAsia="Calibri" w:cs="Times New Roman"/>
          <w:color w:val="000000" w:themeColor="text1"/>
          <w:szCs w:val="24"/>
        </w:rPr>
        <w:t xml:space="preserve"> </w:t>
      </w:r>
      <w:bookmarkStart w:id="1" w:name="_Hlk210400286"/>
      <w:r w:rsidR="0084431D" w:rsidRPr="00D77D0F">
        <w:rPr>
          <w:rFonts w:eastAsia="Calibri" w:cs="Times New Roman"/>
          <w:i/>
          <w:iCs/>
          <w:color w:val="000000" w:themeColor="text1"/>
          <w:szCs w:val="24"/>
        </w:rPr>
        <w:t xml:space="preserve">ve </w:t>
      </w:r>
      <w:r w:rsidR="00AF533F" w:rsidRPr="00D77D0F">
        <w:rPr>
          <w:i/>
          <w:iCs/>
          <w:color w:val="000000" w:themeColor="text1"/>
        </w:rPr>
        <w:t>yeterlilik testi (YT)</w:t>
      </w:r>
      <w:r w:rsidR="00AF533F" w:rsidRPr="00D77D0F">
        <w:rPr>
          <w:color w:val="000000" w:themeColor="text1"/>
        </w:rPr>
        <w:t xml:space="preserve"> </w:t>
      </w:r>
      <w:bookmarkEnd w:id="1"/>
      <w:r w:rsidRPr="00D77D0F">
        <w:rPr>
          <w:rFonts w:eastAsia="Calibri" w:cs="Times New Roman"/>
          <w:color w:val="000000" w:themeColor="text1"/>
          <w:szCs w:val="24"/>
        </w:rPr>
        <w:t>faaliyetlerinin tarafsız bir şekilde ve gizlilik kurallarına riayet edilerek yürütülmesi, yapılandırılması ve yönetilmesi için bir sistem oluşturmaktır.</w:t>
      </w:r>
      <w:r w:rsidR="0023376B" w:rsidRPr="00D77D0F">
        <w:rPr>
          <w:rFonts w:eastAsia="Calibri" w:cs="Times New Roman"/>
          <w:color w:val="000000" w:themeColor="text1"/>
          <w:szCs w:val="24"/>
        </w:rPr>
        <w:t xml:space="preserve"> </w:t>
      </w:r>
    </w:p>
    <w:p w14:paraId="703AB2C1" w14:textId="77777777" w:rsidR="002D356A" w:rsidRPr="00D77D0F" w:rsidRDefault="002D356A" w:rsidP="00854732">
      <w:pPr>
        <w:pStyle w:val="Balk1"/>
        <w:rPr>
          <w:rFonts w:eastAsia="Times New Roman"/>
          <w:color w:val="000000" w:themeColor="text1"/>
        </w:rPr>
      </w:pPr>
      <w:r w:rsidRPr="00D77D0F">
        <w:rPr>
          <w:rFonts w:eastAsia="Times New Roman"/>
          <w:color w:val="000000" w:themeColor="text1"/>
        </w:rPr>
        <w:t>2. SORUMLULUK</w:t>
      </w:r>
    </w:p>
    <w:p w14:paraId="703AB2C2"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Bu prosedürün yürütülmesinde</w:t>
      </w:r>
      <w:r w:rsidR="00F13722" w:rsidRPr="00D77D0F">
        <w:rPr>
          <w:rFonts w:eastAsia="Calibri" w:cs="Times New Roman"/>
          <w:color w:val="000000" w:themeColor="text1"/>
          <w:szCs w:val="24"/>
        </w:rPr>
        <w:t>n</w:t>
      </w:r>
      <w:r w:rsidRPr="00D77D0F">
        <w:rPr>
          <w:rFonts w:eastAsia="Calibri" w:cs="Times New Roman"/>
          <w:color w:val="000000" w:themeColor="text1"/>
          <w:szCs w:val="24"/>
        </w:rPr>
        <w:t xml:space="preserve"> tüm DSİ Laboratuvarlarında çalışan personel sorumludur.</w:t>
      </w:r>
    </w:p>
    <w:p w14:paraId="703AB2C3" w14:textId="77777777" w:rsidR="002D356A" w:rsidRPr="00D77D0F" w:rsidRDefault="002D356A" w:rsidP="00854732">
      <w:pPr>
        <w:pStyle w:val="Balk1"/>
        <w:rPr>
          <w:rFonts w:eastAsia="Times New Roman"/>
          <w:color w:val="000000" w:themeColor="text1"/>
        </w:rPr>
      </w:pPr>
      <w:r w:rsidRPr="00D77D0F">
        <w:rPr>
          <w:rFonts w:eastAsia="Times New Roman"/>
          <w:color w:val="000000" w:themeColor="text1"/>
        </w:rPr>
        <w:t>3. TERİMLER ve TANIMLAR</w:t>
      </w:r>
    </w:p>
    <w:p w14:paraId="703AB2C5" w14:textId="77777777" w:rsidR="002D356A" w:rsidRPr="00D77D0F" w:rsidRDefault="002D356A" w:rsidP="00854732">
      <w:pPr>
        <w:pStyle w:val="AralkYok"/>
        <w:rPr>
          <w:b/>
          <w:color w:val="000000" w:themeColor="text1"/>
        </w:rPr>
      </w:pPr>
      <w:r w:rsidRPr="00D77D0F">
        <w:rPr>
          <w:b/>
          <w:color w:val="000000" w:themeColor="text1"/>
        </w:rPr>
        <w:t>Tarafsızlık</w:t>
      </w:r>
    </w:p>
    <w:p w14:paraId="703AB2C6" w14:textId="77777777" w:rsidR="002D356A" w:rsidRPr="00D77D0F" w:rsidRDefault="002D356A" w:rsidP="00854732">
      <w:pPr>
        <w:jc w:val="both"/>
        <w:rPr>
          <w:color w:val="000000" w:themeColor="text1"/>
        </w:rPr>
      </w:pPr>
      <w:r w:rsidRPr="00D77D0F">
        <w:rPr>
          <w:color w:val="000000" w:themeColor="text1"/>
        </w:rPr>
        <w:t>Nesnelliğin mevcudiyeti. Bir başka deyişle, kişiler, olaylar veya fikirler arasında eşit mesafede durmak ve yansız davranmak olup, “çıkarların çatışmasından bağımsızlık”, “sapmadan bağımsızlık”, “önyargılardan bağımsızlık”, “yansızlık”, “hakkaniyet”, “açık fikirlilik”, “iltimas yapmama”, “mesafelilik” ve “denge” ifadeleri de dâhildir.</w:t>
      </w:r>
    </w:p>
    <w:p w14:paraId="703AB2C7" w14:textId="77777777" w:rsidR="002D356A" w:rsidRPr="00D77D0F" w:rsidRDefault="002D356A" w:rsidP="00854732">
      <w:pPr>
        <w:pStyle w:val="AralkYok"/>
        <w:rPr>
          <w:b/>
          <w:bCs/>
          <w:color w:val="000000" w:themeColor="text1"/>
          <w:szCs w:val="24"/>
        </w:rPr>
      </w:pPr>
      <w:r w:rsidRPr="00D77D0F">
        <w:rPr>
          <w:b/>
          <w:color w:val="000000" w:themeColor="text1"/>
        </w:rPr>
        <w:t>Gizlilik</w:t>
      </w:r>
    </w:p>
    <w:p w14:paraId="703AB2C8" w14:textId="712B41A6" w:rsidR="002D356A" w:rsidRPr="00D77D0F" w:rsidRDefault="002D356A" w:rsidP="00854732">
      <w:pPr>
        <w:jc w:val="both"/>
        <w:rPr>
          <w:rFonts w:eastAsia="Calibri" w:cs="Times New Roman"/>
          <w:bCs/>
          <w:color w:val="000000" w:themeColor="text1"/>
          <w:szCs w:val="24"/>
        </w:rPr>
      </w:pPr>
      <w:r w:rsidRPr="00D77D0F">
        <w:rPr>
          <w:rFonts w:eastAsia="Calibri" w:cs="Times New Roman"/>
          <w:bCs/>
          <w:color w:val="000000" w:themeColor="text1"/>
          <w:szCs w:val="24"/>
        </w:rPr>
        <w:t>Laboratuvar faaliyetleri ile ilgili elde edilen veya oluşturulan her türlü bilgi ve belgenin, tarafların onayı olmadıkça üçüncü taraflara açıklanmayacağını temin eden ve ayrıca bu kapsamdaki bilgi ve belgelerin yasal yükümlülükler doğrultusunda yönetileceğini hükme bağlayan düzenleme</w:t>
      </w:r>
      <w:r w:rsidR="0015039F" w:rsidRPr="00D77D0F">
        <w:rPr>
          <w:rFonts w:eastAsia="Calibri" w:cs="Times New Roman"/>
          <w:bCs/>
          <w:color w:val="000000" w:themeColor="text1"/>
          <w:szCs w:val="24"/>
        </w:rPr>
        <w:t>.</w:t>
      </w:r>
    </w:p>
    <w:p w14:paraId="703AB2C9" w14:textId="77777777" w:rsidR="002D356A" w:rsidRPr="00D77D0F" w:rsidRDefault="002D356A" w:rsidP="00854732">
      <w:pPr>
        <w:pStyle w:val="AralkYok"/>
        <w:rPr>
          <w:b/>
          <w:color w:val="000000" w:themeColor="text1"/>
        </w:rPr>
      </w:pPr>
      <w:r w:rsidRPr="00D77D0F">
        <w:rPr>
          <w:b/>
          <w:color w:val="000000" w:themeColor="text1"/>
        </w:rPr>
        <w:t>Laboratuvar Yönetimi (Üst Yönetim)</w:t>
      </w:r>
    </w:p>
    <w:p w14:paraId="703AB2CA" w14:textId="7BCA96DA"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P5 Yapısal Gereklilikler </w:t>
      </w:r>
      <w:proofErr w:type="spellStart"/>
      <w:r w:rsidRPr="00D77D0F">
        <w:rPr>
          <w:rFonts w:eastAsia="Calibri" w:cs="Times New Roman"/>
          <w:color w:val="000000" w:themeColor="text1"/>
          <w:szCs w:val="24"/>
        </w:rPr>
        <w:t>Prosedürü</w:t>
      </w:r>
      <w:r w:rsidR="0065542F" w:rsidRPr="00D77D0F">
        <w:rPr>
          <w:rFonts w:eastAsia="Calibri" w:cs="Times New Roman"/>
          <w:color w:val="000000" w:themeColor="text1"/>
          <w:szCs w:val="24"/>
        </w:rPr>
        <w:t>’</w:t>
      </w:r>
      <w:r w:rsidRPr="00D77D0F">
        <w:rPr>
          <w:rFonts w:eastAsia="Calibri" w:cs="Times New Roman"/>
          <w:color w:val="000000" w:themeColor="text1"/>
          <w:szCs w:val="24"/>
        </w:rPr>
        <w:t>ne</w:t>
      </w:r>
      <w:proofErr w:type="spellEnd"/>
      <w:r w:rsidRPr="00D77D0F">
        <w:rPr>
          <w:rFonts w:eastAsia="Calibri" w:cs="Times New Roman"/>
          <w:color w:val="000000" w:themeColor="text1"/>
          <w:szCs w:val="24"/>
        </w:rPr>
        <w:t xml:space="preserve"> bakılmalıdır.</w:t>
      </w:r>
    </w:p>
    <w:p w14:paraId="703AB2CB" w14:textId="77777777" w:rsidR="002D356A" w:rsidRPr="00D77D0F" w:rsidRDefault="002D356A" w:rsidP="00854732">
      <w:pPr>
        <w:pStyle w:val="AralkYok"/>
        <w:rPr>
          <w:b/>
          <w:color w:val="000000" w:themeColor="text1"/>
        </w:rPr>
      </w:pPr>
      <w:r w:rsidRPr="00D77D0F">
        <w:rPr>
          <w:b/>
          <w:color w:val="000000" w:themeColor="text1"/>
        </w:rPr>
        <w:t>Teknik Yönetim</w:t>
      </w:r>
    </w:p>
    <w:p w14:paraId="703AB2CC" w14:textId="03874B62" w:rsidR="002D356A" w:rsidRPr="00D77D0F" w:rsidRDefault="002D356A" w:rsidP="00854732">
      <w:pPr>
        <w:jc w:val="both"/>
        <w:rPr>
          <w:rFonts w:eastAsia="Calibri" w:cs="Times New Roman"/>
          <w:bCs/>
          <w:color w:val="000000" w:themeColor="text1"/>
          <w:szCs w:val="24"/>
        </w:rPr>
      </w:pPr>
      <w:r w:rsidRPr="00D77D0F">
        <w:rPr>
          <w:rFonts w:eastAsia="Calibri" w:cs="Times New Roman"/>
          <w:color w:val="000000" w:themeColor="text1"/>
          <w:szCs w:val="24"/>
        </w:rPr>
        <w:t xml:space="preserve">P5 Yapısal Gereklilikler </w:t>
      </w:r>
      <w:proofErr w:type="spellStart"/>
      <w:r w:rsidRPr="00D77D0F">
        <w:rPr>
          <w:rFonts w:eastAsia="Calibri" w:cs="Times New Roman"/>
          <w:color w:val="000000" w:themeColor="text1"/>
          <w:szCs w:val="24"/>
        </w:rPr>
        <w:t>Prosedürü</w:t>
      </w:r>
      <w:r w:rsidR="0065542F" w:rsidRPr="00D77D0F">
        <w:rPr>
          <w:rFonts w:eastAsia="Calibri" w:cs="Times New Roman"/>
          <w:color w:val="000000" w:themeColor="text1"/>
          <w:szCs w:val="24"/>
        </w:rPr>
        <w:t>’</w:t>
      </w:r>
      <w:r w:rsidRPr="00D77D0F">
        <w:rPr>
          <w:rFonts w:eastAsia="Calibri" w:cs="Times New Roman"/>
          <w:color w:val="000000" w:themeColor="text1"/>
          <w:szCs w:val="24"/>
        </w:rPr>
        <w:t>ne</w:t>
      </w:r>
      <w:proofErr w:type="spellEnd"/>
      <w:r w:rsidRPr="00D77D0F">
        <w:rPr>
          <w:rFonts w:eastAsia="Calibri" w:cs="Times New Roman"/>
          <w:color w:val="000000" w:themeColor="text1"/>
          <w:szCs w:val="24"/>
        </w:rPr>
        <w:t xml:space="preserve"> bakılmalıdır</w:t>
      </w:r>
      <w:r w:rsidRPr="00D77D0F">
        <w:rPr>
          <w:rFonts w:eastAsia="Calibri" w:cs="Times New Roman"/>
          <w:bCs/>
          <w:color w:val="000000" w:themeColor="text1"/>
          <w:szCs w:val="24"/>
        </w:rPr>
        <w:t>.</w:t>
      </w:r>
    </w:p>
    <w:p w14:paraId="3A53F91F" w14:textId="37E6BD10" w:rsidR="001D04B6" w:rsidRPr="00D77D0F" w:rsidRDefault="001D04B6" w:rsidP="00857D92">
      <w:pPr>
        <w:spacing w:before="0" w:after="0" w:line="240" w:lineRule="auto"/>
        <w:jc w:val="both"/>
        <w:rPr>
          <w:rFonts w:eastAsia="Calibri" w:cs="Times New Roman"/>
          <w:b/>
          <w:i/>
          <w:iCs/>
          <w:color w:val="000000" w:themeColor="text1"/>
          <w:szCs w:val="24"/>
        </w:rPr>
      </w:pPr>
      <w:r w:rsidRPr="00D77D0F">
        <w:rPr>
          <w:rFonts w:eastAsia="Calibri" w:cs="Times New Roman"/>
          <w:b/>
          <w:i/>
          <w:iCs/>
          <w:color w:val="000000" w:themeColor="text1"/>
          <w:szCs w:val="24"/>
        </w:rPr>
        <w:t xml:space="preserve">Laboratuvar </w:t>
      </w:r>
      <w:r w:rsidR="00A911BC" w:rsidRPr="00D77D0F">
        <w:rPr>
          <w:rFonts w:eastAsia="Calibri" w:cs="Times New Roman"/>
          <w:b/>
          <w:i/>
          <w:iCs/>
          <w:color w:val="000000" w:themeColor="text1"/>
          <w:szCs w:val="24"/>
        </w:rPr>
        <w:t>Faaliyeti</w:t>
      </w:r>
      <w:r w:rsidR="00855A80" w:rsidRPr="00D77D0F">
        <w:rPr>
          <w:rFonts w:eastAsia="Calibri" w:cs="Times New Roman"/>
          <w:b/>
          <w:i/>
          <w:iCs/>
          <w:color w:val="000000" w:themeColor="text1"/>
          <w:szCs w:val="24"/>
        </w:rPr>
        <w:t>/Hizmeti</w:t>
      </w:r>
    </w:p>
    <w:p w14:paraId="1B7842DD" w14:textId="263DEEA8" w:rsidR="001D04B6" w:rsidRPr="00D77D0F" w:rsidRDefault="001D04B6" w:rsidP="00857D92">
      <w:pPr>
        <w:spacing w:after="60"/>
        <w:jc w:val="both"/>
        <w:rPr>
          <w:rFonts w:eastAsia="Calibri" w:cs="Times New Roman"/>
          <w:i/>
          <w:iCs/>
          <w:color w:val="000000" w:themeColor="text1"/>
          <w:szCs w:val="24"/>
        </w:rPr>
      </w:pPr>
      <w:r w:rsidRPr="00D77D0F">
        <w:rPr>
          <w:i/>
          <w:iCs/>
          <w:color w:val="000000" w:themeColor="text1"/>
        </w:rPr>
        <w:t xml:space="preserve">TS EN ISO/IEC 17025 kapsamında </w:t>
      </w:r>
      <w:r w:rsidRPr="00D77D0F">
        <w:rPr>
          <w:rFonts w:eastAsia="Calibri" w:cs="Times New Roman"/>
          <w:i/>
          <w:iCs/>
          <w:color w:val="000000" w:themeColor="text1"/>
          <w:szCs w:val="24"/>
        </w:rPr>
        <w:t>aşağıdaki alanları kapsayan faaliyetler:</w:t>
      </w:r>
    </w:p>
    <w:p w14:paraId="6FA9CF5B" w14:textId="77777777" w:rsidR="001D04B6" w:rsidRPr="00D77D0F" w:rsidRDefault="001D04B6" w:rsidP="00857D92">
      <w:pPr>
        <w:pStyle w:val="ListeParagraf"/>
        <w:numPr>
          <w:ilvl w:val="0"/>
          <w:numId w:val="5"/>
        </w:numPr>
        <w:rPr>
          <w:i/>
          <w:iCs/>
          <w:color w:val="000000" w:themeColor="text1"/>
          <w:szCs w:val="24"/>
        </w:rPr>
      </w:pPr>
      <w:r w:rsidRPr="00D77D0F">
        <w:rPr>
          <w:i/>
          <w:iCs/>
          <w:color w:val="000000" w:themeColor="text1"/>
          <w:szCs w:val="24"/>
        </w:rPr>
        <w:t>Deney,</w:t>
      </w:r>
    </w:p>
    <w:p w14:paraId="6084C34D" w14:textId="77777777" w:rsidR="001D04B6" w:rsidRPr="00D77D0F" w:rsidRDefault="001D04B6" w:rsidP="00857D92">
      <w:pPr>
        <w:pStyle w:val="ListeParagraf"/>
        <w:numPr>
          <w:ilvl w:val="0"/>
          <w:numId w:val="5"/>
        </w:numPr>
        <w:rPr>
          <w:i/>
          <w:iCs/>
          <w:color w:val="000000" w:themeColor="text1"/>
          <w:szCs w:val="24"/>
        </w:rPr>
      </w:pPr>
      <w:r w:rsidRPr="00D77D0F">
        <w:rPr>
          <w:i/>
          <w:iCs/>
          <w:color w:val="000000" w:themeColor="text1"/>
          <w:szCs w:val="24"/>
        </w:rPr>
        <w:t>Kalibrasyon,</w:t>
      </w:r>
    </w:p>
    <w:p w14:paraId="60455AE1" w14:textId="30F958AE" w:rsidR="001D04B6" w:rsidRPr="00D77D0F" w:rsidRDefault="001D04B6" w:rsidP="00857D92">
      <w:pPr>
        <w:pStyle w:val="ListeParagraf"/>
        <w:numPr>
          <w:ilvl w:val="0"/>
          <w:numId w:val="5"/>
        </w:numPr>
        <w:rPr>
          <w:i/>
          <w:iCs/>
          <w:color w:val="000000" w:themeColor="text1"/>
          <w:szCs w:val="24"/>
        </w:rPr>
      </w:pPr>
      <w:r w:rsidRPr="00D77D0F">
        <w:rPr>
          <w:i/>
          <w:iCs/>
          <w:color w:val="000000" w:themeColor="text1"/>
          <w:szCs w:val="24"/>
        </w:rPr>
        <w:t>Müteakip deney ya da kalibrasyonla ilgili numune alma</w:t>
      </w:r>
    </w:p>
    <w:p w14:paraId="74837FCF" w14:textId="1B0BC8FC" w:rsidR="00C9330A" w:rsidRPr="00D77D0F" w:rsidRDefault="00C9330A" w:rsidP="00854732">
      <w:pPr>
        <w:pStyle w:val="AralkYok"/>
        <w:rPr>
          <w:b/>
          <w:i/>
          <w:iCs/>
          <w:color w:val="000000" w:themeColor="text1"/>
        </w:rPr>
      </w:pPr>
      <w:r w:rsidRPr="00D77D0F">
        <w:rPr>
          <w:b/>
          <w:i/>
          <w:iCs/>
          <w:color w:val="000000" w:themeColor="text1"/>
        </w:rPr>
        <w:t>Laboratuvarlar Arası Karşılaştırma (LAK)</w:t>
      </w:r>
    </w:p>
    <w:p w14:paraId="73CB2CBF" w14:textId="0AA1EFDA" w:rsidR="00C9330A" w:rsidRPr="00D77D0F" w:rsidRDefault="00C9330A"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p>
    <w:p w14:paraId="4C70374B" w14:textId="77777777" w:rsidR="00C9330A" w:rsidRPr="00D77D0F" w:rsidRDefault="00C9330A" w:rsidP="00854732">
      <w:pPr>
        <w:pStyle w:val="AralkYok"/>
        <w:rPr>
          <w:b/>
          <w:i/>
          <w:iCs/>
          <w:color w:val="000000" w:themeColor="text1"/>
        </w:rPr>
      </w:pPr>
      <w:r w:rsidRPr="00D77D0F">
        <w:rPr>
          <w:b/>
          <w:i/>
          <w:iCs/>
          <w:color w:val="000000" w:themeColor="text1"/>
        </w:rPr>
        <w:t>Yeterlilik Testi (YT)</w:t>
      </w:r>
    </w:p>
    <w:p w14:paraId="14638FA7" w14:textId="77777777" w:rsidR="000C4CCD" w:rsidRPr="00D77D0F" w:rsidRDefault="00C9330A"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p>
    <w:p w14:paraId="4A8AC259" w14:textId="3487FAB2" w:rsidR="000C4CCD" w:rsidRPr="00D77D0F" w:rsidRDefault="000C4CCD" w:rsidP="00854732">
      <w:pPr>
        <w:pStyle w:val="AralkYok"/>
        <w:rPr>
          <w:b/>
          <w:i/>
          <w:iCs/>
          <w:color w:val="000000" w:themeColor="text1"/>
        </w:rPr>
      </w:pPr>
      <w:r w:rsidRPr="00D77D0F">
        <w:rPr>
          <w:b/>
          <w:i/>
          <w:iCs/>
          <w:color w:val="000000" w:themeColor="text1"/>
        </w:rPr>
        <w:t>Yeterlilik Testi (YT) Sorumlusu</w:t>
      </w:r>
    </w:p>
    <w:p w14:paraId="484EB184" w14:textId="4AAF2091" w:rsidR="000C4CCD" w:rsidRPr="00D77D0F" w:rsidRDefault="000C4CCD"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P5</w:t>
      </w:r>
      <w:r w:rsidRPr="00D77D0F">
        <w:rPr>
          <w:i/>
          <w:iCs/>
          <w:color w:val="000000" w:themeColor="text1"/>
        </w:rPr>
        <w:t xml:space="preserve"> </w:t>
      </w:r>
      <w:r w:rsidRPr="00D77D0F">
        <w:rPr>
          <w:rFonts w:eastAsia="Calibri" w:cs="Times New Roman"/>
          <w:i/>
          <w:iCs/>
          <w:color w:val="000000" w:themeColor="text1"/>
          <w:szCs w:val="24"/>
        </w:rPr>
        <w:t xml:space="preserve">Yapısal Gereklilikler </w:t>
      </w:r>
      <w:proofErr w:type="spellStart"/>
      <w:r w:rsidRPr="00D77D0F">
        <w:rPr>
          <w:rFonts w:eastAsia="Calibri" w:cs="Times New Roman"/>
          <w:i/>
          <w:iCs/>
          <w:color w:val="000000" w:themeColor="text1"/>
          <w:szCs w:val="24"/>
        </w:rPr>
        <w:t>Prosedürü’ne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p>
    <w:p w14:paraId="154B251D" w14:textId="77777777" w:rsidR="00B30714" w:rsidRPr="00D77D0F" w:rsidRDefault="00B30714" w:rsidP="00854732">
      <w:pPr>
        <w:pStyle w:val="AralkYok"/>
        <w:rPr>
          <w:b/>
          <w:i/>
          <w:iCs/>
          <w:color w:val="000000" w:themeColor="text1"/>
        </w:rPr>
      </w:pPr>
    </w:p>
    <w:p w14:paraId="568FA3F1" w14:textId="6B256972" w:rsidR="00C9330A" w:rsidRPr="00D77D0F" w:rsidRDefault="00C9330A" w:rsidP="00854732">
      <w:pPr>
        <w:pStyle w:val="AralkYok"/>
        <w:rPr>
          <w:b/>
          <w:i/>
          <w:iCs/>
          <w:color w:val="000000" w:themeColor="text1"/>
        </w:rPr>
      </w:pPr>
      <w:r w:rsidRPr="00D77D0F">
        <w:rPr>
          <w:b/>
          <w:i/>
          <w:iCs/>
          <w:color w:val="000000" w:themeColor="text1"/>
        </w:rPr>
        <w:lastRenderedPageBreak/>
        <w:t>Yeterlilik Testi (YT) Numunesi</w:t>
      </w:r>
    </w:p>
    <w:p w14:paraId="5F913847" w14:textId="5B620EBC" w:rsidR="00C9330A" w:rsidRPr="00D77D0F" w:rsidRDefault="00C9330A"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p>
    <w:p w14:paraId="3182E574" w14:textId="77777777" w:rsidR="00C9330A" w:rsidRPr="00D77D0F" w:rsidRDefault="00C9330A" w:rsidP="00854732">
      <w:pPr>
        <w:pStyle w:val="AralkYok"/>
        <w:rPr>
          <w:b/>
          <w:i/>
          <w:iCs/>
          <w:color w:val="000000" w:themeColor="text1"/>
        </w:rPr>
      </w:pPr>
      <w:r w:rsidRPr="00D77D0F">
        <w:rPr>
          <w:b/>
          <w:i/>
          <w:iCs/>
          <w:color w:val="000000" w:themeColor="text1"/>
        </w:rPr>
        <w:t>Yeterlilik Testi (YT) Sağlayıcısı</w:t>
      </w:r>
    </w:p>
    <w:p w14:paraId="2DE942F8" w14:textId="080F36B7" w:rsidR="00BF7035" w:rsidRPr="00D77D0F" w:rsidRDefault="00C9330A"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r w:rsidR="00BF7035" w:rsidRPr="00D77D0F">
        <w:rPr>
          <w:rFonts w:eastAsia="Calibri" w:cs="Times New Roman"/>
          <w:bCs/>
          <w:i/>
          <w:iCs/>
          <w:color w:val="000000" w:themeColor="text1"/>
          <w:szCs w:val="24"/>
        </w:rPr>
        <w:t xml:space="preserve"> </w:t>
      </w:r>
    </w:p>
    <w:p w14:paraId="68BAE01C" w14:textId="17A46E9F" w:rsidR="00BF7035" w:rsidRPr="00D77D0F" w:rsidRDefault="00BF7035" w:rsidP="00854732">
      <w:pPr>
        <w:pStyle w:val="AralkYok"/>
        <w:rPr>
          <w:b/>
          <w:i/>
          <w:iCs/>
          <w:color w:val="000000" w:themeColor="text1"/>
        </w:rPr>
      </w:pPr>
      <w:r w:rsidRPr="00D77D0F">
        <w:rPr>
          <w:b/>
          <w:i/>
          <w:iCs/>
          <w:color w:val="000000" w:themeColor="text1"/>
        </w:rPr>
        <w:t>Yeterlilik Testi (YT) Çevrimi</w:t>
      </w:r>
    </w:p>
    <w:p w14:paraId="64347EF7" w14:textId="3402E6FE" w:rsidR="00BF7035" w:rsidRPr="00D77D0F" w:rsidRDefault="00BF7035"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 xml:space="preserve">. </w:t>
      </w:r>
    </w:p>
    <w:p w14:paraId="2C79F2F6" w14:textId="7D0BEE9C" w:rsidR="00BF7035" w:rsidRPr="00D77D0F" w:rsidRDefault="00390D09" w:rsidP="00854732">
      <w:pPr>
        <w:pStyle w:val="AralkYok"/>
        <w:rPr>
          <w:b/>
          <w:i/>
          <w:iCs/>
          <w:color w:val="000000" w:themeColor="text1"/>
        </w:rPr>
      </w:pPr>
      <w:r w:rsidRPr="00D77D0F">
        <w:rPr>
          <w:b/>
          <w:i/>
          <w:iCs/>
          <w:color w:val="000000" w:themeColor="text1"/>
        </w:rPr>
        <w:t>Yeterlilik Testi (YT) Programı</w:t>
      </w:r>
    </w:p>
    <w:p w14:paraId="5D6A8A80" w14:textId="4699026B" w:rsidR="00BF7035" w:rsidRPr="00D77D0F" w:rsidRDefault="00BF7035"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 xml:space="preserve">. </w:t>
      </w:r>
    </w:p>
    <w:p w14:paraId="5CE7FF4E" w14:textId="241AA8D7" w:rsidR="00C9330A" w:rsidRPr="00D77D0F" w:rsidRDefault="00C9330A" w:rsidP="00854732">
      <w:pPr>
        <w:pStyle w:val="AralkYok"/>
        <w:rPr>
          <w:b/>
          <w:i/>
          <w:iCs/>
          <w:color w:val="000000" w:themeColor="text1"/>
        </w:rPr>
      </w:pPr>
      <w:r w:rsidRPr="00D77D0F">
        <w:rPr>
          <w:b/>
          <w:i/>
          <w:iCs/>
          <w:color w:val="000000" w:themeColor="text1"/>
        </w:rPr>
        <w:t>Müşteri</w:t>
      </w:r>
    </w:p>
    <w:p w14:paraId="4B3A2C93" w14:textId="645A570D" w:rsidR="00C9330A" w:rsidRPr="00D77D0F" w:rsidRDefault="004E3A10"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P7.1 Taleplerin, Tekliflerin ve Sözleşmelerin Gözden Geçirilmesi </w:t>
      </w:r>
      <w:proofErr w:type="spellStart"/>
      <w:r w:rsidRPr="00D77D0F">
        <w:rPr>
          <w:rFonts w:eastAsia="Calibri" w:cs="Times New Roman"/>
          <w:i/>
          <w:iCs/>
          <w:color w:val="000000" w:themeColor="text1"/>
          <w:szCs w:val="24"/>
        </w:rPr>
        <w:t>Prosedürü’ne</w:t>
      </w:r>
      <w:proofErr w:type="spellEnd"/>
      <w:r w:rsidRPr="00D77D0F">
        <w:rPr>
          <w:rFonts w:eastAsia="Calibri" w:cs="Times New Roman"/>
          <w:i/>
          <w:iCs/>
          <w:color w:val="000000" w:themeColor="text1"/>
          <w:szCs w:val="24"/>
        </w:rPr>
        <w:t xml:space="preserve"> ve </w:t>
      </w:r>
      <w:bookmarkStart w:id="2" w:name="_Hlk208228121"/>
      <w:r w:rsidR="00C9330A" w:rsidRPr="00D77D0F">
        <w:rPr>
          <w:rFonts w:eastAsia="Calibri" w:cs="Times New Roman"/>
          <w:i/>
          <w:iCs/>
          <w:color w:val="000000" w:themeColor="text1"/>
          <w:szCs w:val="24"/>
        </w:rPr>
        <w:t xml:space="preserve">YT-P7.2 Yeterlilik Testi (YT) Programının Tasarımı ve Planlanması </w:t>
      </w:r>
      <w:proofErr w:type="spellStart"/>
      <w:r w:rsidR="00C9330A"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00C9330A" w:rsidRPr="00D77D0F">
        <w:rPr>
          <w:rFonts w:eastAsia="Calibri" w:cs="Times New Roman"/>
          <w:i/>
          <w:iCs/>
          <w:color w:val="000000" w:themeColor="text1"/>
          <w:szCs w:val="24"/>
        </w:rPr>
        <w:t>ne</w:t>
      </w:r>
      <w:bookmarkEnd w:id="2"/>
      <w:proofErr w:type="spellEnd"/>
      <w:r w:rsidR="00C9330A" w:rsidRPr="00D77D0F">
        <w:rPr>
          <w:rFonts w:eastAsia="Calibri" w:cs="Times New Roman"/>
          <w:i/>
          <w:iCs/>
          <w:color w:val="000000" w:themeColor="text1"/>
          <w:szCs w:val="24"/>
        </w:rPr>
        <w:t xml:space="preserve"> bakılmalıdır</w:t>
      </w:r>
      <w:r w:rsidR="00C9330A" w:rsidRPr="00D77D0F">
        <w:rPr>
          <w:rFonts w:eastAsia="Calibri" w:cs="Times New Roman"/>
          <w:bCs/>
          <w:i/>
          <w:iCs/>
          <w:color w:val="000000" w:themeColor="text1"/>
          <w:szCs w:val="24"/>
        </w:rPr>
        <w:t>.</w:t>
      </w:r>
    </w:p>
    <w:p w14:paraId="7F4FC3DA" w14:textId="656DCBC0" w:rsidR="00C9330A" w:rsidRPr="00D77D0F" w:rsidRDefault="00C9330A" w:rsidP="00854732">
      <w:pPr>
        <w:pStyle w:val="AralkYok"/>
        <w:rPr>
          <w:b/>
          <w:i/>
          <w:iCs/>
          <w:color w:val="000000" w:themeColor="text1"/>
        </w:rPr>
      </w:pPr>
      <w:r w:rsidRPr="00D77D0F">
        <w:rPr>
          <w:b/>
          <w:i/>
          <w:iCs/>
          <w:color w:val="000000" w:themeColor="text1"/>
        </w:rPr>
        <w:t>Katılımcı</w:t>
      </w:r>
    </w:p>
    <w:p w14:paraId="01DC5CDF" w14:textId="3534CAA7" w:rsidR="00390D09" w:rsidRPr="00D77D0F" w:rsidRDefault="00C9330A" w:rsidP="00854732">
      <w:pPr>
        <w:jc w:val="both"/>
        <w:rPr>
          <w:rFonts w:eastAsia="Calibri" w:cs="Times New Roman"/>
          <w:bCs/>
          <w:i/>
          <w:iCs/>
          <w:color w:val="000000" w:themeColor="text1"/>
          <w:szCs w:val="24"/>
        </w:rPr>
      </w:pPr>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i/>
          <w:iCs/>
          <w:color w:val="000000" w:themeColor="text1"/>
          <w:szCs w:val="24"/>
        </w:rPr>
        <w:t>.</w:t>
      </w:r>
    </w:p>
    <w:p w14:paraId="7DE37EA5" w14:textId="2EBA29D0" w:rsidR="00390D09" w:rsidRPr="00D77D0F" w:rsidRDefault="00390D09" w:rsidP="00854732">
      <w:pPr>
        <w:pStyle w:val="AralkYok"/>
        <w:rPr>
          <w:b/>
          <w:i/>
          <w:iCs/>
          <w:color w:val="000000" w:themeColor="text1"/>
        </w:rPr>
      </w:pPr>
      <w:r w:rsidRPr="00D77D0F">
        <w:rPr>
          <w:b/>
          <w:i/>
          <w:iCs/>
          <w:color w:val="000000" w:themeColor="text1"/>
        </w:rPr>
        <w:t>Taşeron</w:t>
      </w:r>
    </w:p>
    <w:p w14:paraId="1B7E8385" w14:textId="5E742A01" w:rsidR="00390D09" w:rsidRPr="00D77D0F" w:rsidRDefault="00390D09" w:rsidP="00854732">
      <w:pPr>
        <w:jc w:val="both"/>
        <w:rPr>
          <w:rFonts w:eastAsia="Calibri" w:cs="Times New Roman"/>
          <w:bCs/>
          <w:color w:val="000000" w:themeColor="text1"/>
          <w:szCs w:val="24"/>
        </w:rPr>
      </w:pPr>
      <w:bookmarkStart w:id="3" w:name="_Hlk207884383"/>
      <w:r w:rsidRPr="00D77D0F">
        <w:rPr>
          <w:rFonts w:eastAsia="Calibri" w:cs="Times New Roman"/>
          <w:i/>
          <w:iCs/>
          <w:color w:val="000000" w:themeColor="text1"/>
          <w:szCs w:val="24"/>
        </w:rPr>
        <w:t xml:space="preserve">YT-P7.2 Yeterlilik Testi (YT) Programının Tasarımı ve Planlanması </w:t>
      </w:r>
      <w:proofErr w:type="spellStart"/>
      <w:r w:rsidRPr="00D77D0F">
        <w:rPr>
          <w:rFonts w:eastAsia="Calibri" w:cs="Times New Roman"/>
          <w:i/>
          <w:iCs/>
          <w:color w:val="000000" w:themeColor="text1"/>
          <w:szCs w:val="24"/>
        </w:rPr>
        <w:t>Prosedürü</w:t>
      </w:r>
      <w:bookmarkEnd w:id="3"/>
      <w:r w:rsidR="0065542F" w:rsidRPr="00D77D0F">
        <w:rPr>
          <w:rFonts w:eastAsia="Calibri" w:cs="Times New Roman"/>
          <w:i/>
          <w:iCs/>
          <w:color w:val="000000" w:themeColor="text1"/>
          <w:szCs w:val="24"/>
        </w:rPr>
        <w:t>’</w:t>
      </w:r>
      <w:r w:rsidRPr="00D77D0F">
        <w:rPr>
          <w:rFonts w:eastAsia="Calibri" w:cs="Times New Roman"/>
          <w:i/>
          <w:iCs/>
          <w:color w:val="000000" w:themeColor="text1"/>
          <w:szCs w:val="24"/>
        </w:rPr>
        <w:t>ne</w:t>
      </w:r>
      <w:proofErr w:type="spellEnd"/>
      <w:r w:rsidRPr="00D77D0F">
        <w:rPr>
          <w:rFonts w:eastAsia="Calibri" w:cs="Times New Roman"/>
          <w:i/>
          <w:iCs/>
          <w:color w:val="000000" w:themeColor="text1"/>
          <w:szCs w:val="24"/>
        </w:rPr>
        <w:t xml:space="preserve"> bakılmalıdır</w:t>
      </w:r>
      <w:r w:rsidRPr="00D77D0F">
        <w:rPr>
          <w:rFonts w:eastAsia="Calibri" w:cs="Times New Roman"/>
          <w:bCs/>
          <w:color w:val="000000" w:themeColor="text1"/>
          <w:szCs w:val="24"/>
        </w:rPr>
        <w:t>.</w:t>
      </w:r>
    </w:p>
    <w:p w14:paraId="703AB2CD" w14:textId="77777777" w:rsidR="002D356A" w:rsidRPr="00D77D0F" w:rsidRDefault="002D356A" w:rsidP="00854732">
      <w:pPr>
        <w:pStyle w:val="Balk1"/>
        <w:rPr>
          <w:rFonts w:eastAsia="Calibri"/>
          <w:color w:val="000000" w:themeColor="text1"/>
        </w:rPr>
      </w:pPr>
      <w:r w:rsidRPr="00D77D0F">
        <w:rPr>
          <w:rFonts w:eastAsia="Calibri"/>
          <w:color w:val="000000" w:themeColor="text1"/>
        </w:rPr>
        <w:t>4. UYGULAMA</w:t>
      </w:r>
    </w:p>
    <w:p w14:paraId="703AB2CE" w14:textId="54C1DCBB" w:rsidR="002D356A" w:rsidRPr="00D77D0F" w:rsidRDefault="002D356A" w:rsidP="00854732">
      <w:pPr>
        <w:jc w:val="both"/>
        <w:rPr>
          <w:color w:val="000000" w:themeColor="text1"/>
        </w:rPr>
      </w:pPr>
      <w:r w:rsidRPr="00D77D0F">
        <w:rPr>
          <w:color w:val="000000" w:themeColor="text1"/>
        </w:rPr>
        <w:t>DSİ Laboratuvarlarında çalışan tüm personel işe başladığı gün unvanı ile ilgili aşağıda verilen beyanların bir veya birkaçını imzalar.</w:t>
      </w:r>
      <w:r w:rsidR="00160772" w:rsidRPr="00D77D0F">
        <w:rPr>
          <w:color w:val="000000" w:themeColor="text1"/>
        </w:rPr>
        <w:t xml:space="preserve"> </w:t>
      </w:r>
      <w:r w:rsidR="00077F9C" w:rsidRPr="00D77D0F">
        <w:rPr>
          <w:color w:val="000000" w:themeColor="text1"/>
        </w:rPr>
        <w:t xml:space="preserve">Hem laboratuvar yönetiminden sorumlu </w:t>
      </w:r>
      <w:r w:rsidR="00160772" w:rsidRPr="00D77D0F">
        <w:rPr>
          <w:color w:val="000000" w:themeColor="text1"/>
        </w:rPr>
        <w:t xml:space="preserve">hem de </w:t>
      </w:r>
      <w:r w:rsidR="00077F9C" w:rsidRPr="00D77D0F">
        <w:rPr>
          <w:color w:val="000000" w:themeColor="text1"/>
        </w:rPr>
        <w:t>deney/kalibrasyon</w:t>
      </w:r>
      <w:r w:rsidR="0028573C" w:rsidRPr="00D77D0F">
        <w:rPr>
          <w:color w:val="000000" w:themeColor="text1"/>
        </w:rPr>
        <w:t>/</w:t>
      </w:r>
      <w:r w:rsidR="0028573C" w:rsidRPr="00D77D0F">
        <w:rPr>
          <w:i/>
          <w:iCs/>
          <w:color w:val="000000" w:themeColor="text1"/>
        </w:rPr>
        <w:t>yeterlilik testi (YT)</w:t>
      </w:r>
      <w:r w:rsidR="00077F9C" w:rsidRPr="00D77D0F">
        <w:rPr>
          <w:color w:val="000000" w:themeColor="text1"/>
        </w:rPr>
        <w:t xml:space="preserve"> faaliyetlerinden yetkilendirilmiş bir görevi</w:t>
      </w:r>
      <w:r w:rsidR="00160772" w:rsidRPr="00D77D0F">
        <w:rPr>
          <w:color w:val="000000" w:themeColor="text1"/>
        </w:rPr>
        <w:t xml:space="preserve"> </w:t>
      </w:r>
      <w:r w:rsidR="00077F9C" w:rsidRPr="00D77D0F">
        <w:rPr>
          <w:color w:val="000000" w:themeColor="text1"/>
        </w:rPr>
        <w:t>aynı zamanda yürüten personel</w:t>
      </w:r>
      <w:r w:rsidR="00160772" w:rsidRPr="00D77D0F">
        <w:rPr>
          <w:color w:val="000000" w:themeColor="text1"/>
        </w:rPr>
        <w:t xml:space="preserve"> F 0 16 00 34 Taahhütname (Laboratuvar Yönetimi) ve F 0 16 00 34.1 Ta</w:t>
      </w:r>
      <w:r w:rsidR="00077F9C" w:rsidRPr="00D77D0F">
        <w:rPr>
          <w:color w:val="000000" w:themeColor="text1"/>
        </w:rPr>
        <w:t>ahhütname (DSİ Personeli)</w:t>
      </w:r>
      <w:r w:rsidR="005E5670" w:rsidRPr="00D77D0F">
        <w:rPr>
          <w:color w:val="000000" w:themeColor="text1"/>
        </w:rPr>
        <w:t xml:space="preserve"> her ikisini de </w:t>
      </w:r>
      <w:r w:rsidR="00077F9C" w:rsidRPr="00D77D0F">
        <w:rPr>
          <w:color w:val="000000" w:themeColor="text1"/>
        </w:rPr>
        <w:t>imzalar.</w:t>
      </w:r>
    </w:p>
    <w:p w14:paraId="703AB2CF" w14:textId="77777777" w:rsidR="002D356A" w:rsidRPr="00D77D0F" w:rsidRDefault="002D356A" w:rsidP="00854732">
      <w:pPr>
        <w:pStyle w:val="numaralandrma"/>
        <w:rPr>
          <w:color w:val="000000" w:themeColor="text1"/>
        </w:rPr>
      </w:pPr>
      <w:r w:rsidRPr="00D77D0F">
        <w:rPr>
          <w:color w:val="000000" w:themeColor="text1"/>
        </w:rPr>
        <w:t>Kamu Etik Sözleşmesi (Tüm personel)</w:t>
      </w:r>
    </w:p>
    <w:p w14:paraId="703AB2D0" w14:textId="77777777" w:rsidR="002D356A" w:rsidRPr="00D77D0F" w:rsidRDefault="002D356A" w:rsidP="00854732">
      <w:pPr>
        <w:pStyle w:val="numaralandrma"/>
        <w:rPr>
          <w:color w:val="000000" w:themeColor="text1"/>
        </w:rPr>
      </w:pPr>
      <w:r w:rsidRPr="00D77D0F">
        <w:rPr>
          <w:color w:val="000000" w:themeColor="text1"/>
        </w:rPr>
        <w:t>F 0 16 00 34 Taahhütname (Laboratuvar Yönetimi)</w:t>
      </w:r>
    </w:p>
    <w:p w14:paraId="703AB2D1" w14:textId="77777777" w:rsidR="002D356A" w:rsidRPr="00D77D0F" w:rsidRDefault="002D356A" w:rsidP="00854732">
      <w:pPr>
        <w:pStyle w:val="numaralandrma"/>
        <w:rPr>
          <w:color w:val="000000" w:themeColor="text1"/>
        </w:rPr>
      </w:pPr>
      <w:r w:rsidRPr="00D77D0F">
        <w:rPr>
          <w:color w:val="000000" w:themeColor="text1"/>
        </w:rPr>
        <w:t>F 0 16 00 34.1 Taahhütname (DSİ Personeli)</w:t>
      </w:r>
    </w:p>
    <w:p w14:paraId="703AB2D2" w14:textId="77777777" w:rsidR="002D356A" w:rsidRPr="00D77D0F" w:rsidRDefault="002D356A" w:rsidP="00854732">
      <w:pPr>
        <w:pStyle w:val="numaralandrma"/>
        <w:rPr>
          <w:color w:val="000000" w:themeColor="text1"/>
        </w:rPr>
      </w:pPr>
      <w:r w:rsidRPr="00D77D0F">
        <w:rPr>
          <w:color w:val="000000" w:themeColor="text1"/>
        </w:rPr>
        <w:t>F 0 16 00 34.2 Taahhütname (Kurum Dışı)</w:t>
      </w:r>
    </w:p>
    <w:p w14:paraId="703AB2D3" w14:textId="4ADD599E"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Yönetici ve yetkili personel, 657 Sayılı Devlet Memurları Kanunu ile 4857 Sayılı İş Kanunu</w:t>
      </w:r>
      <w:r w:rsidR="00FC2C38" w:rsidRPr="00D77D0F">
        <w:rPr>
          <w:rFonts w:eastAsia="Calibri" w:cs="Times New Roman"/>
          <w:color w:val="000000" w:themeColor="text1"/>
          <w:szCs w:val="24"/>
        </w:rPr>
        <w:t>’</w:t>
      </w:r>
      <w:r w:rsidRPr="00D77D0F">
        <w:rPr>
          <w:rFonts w:eastAsia="Calibri" w:cs="Times New Roman"/>
          <w:color w:val="000000" w:themeColor="text1"/>
          <w:szCs w:val="24"/>
        </w:rPr>
        <w:t>na tabi olarak çalışmakta olup gizlilik, tarafsızlık, dürüstlük, çıkar ilişkilerine girmeme, güveni azaltıcı faaliyetlerde bulunmama, iç ve dış baskılardan uzak görev yapma konusunda belirlenmiş yasal mevzuat, yaptırım ve güvencelere göre çalışır.</w:t>
      </w:r>
    </w:p>
    <w:p w14:paraId="703AB2D4"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Ayrıca, ilgili personelden Kamu Görevlileri Etik Sözleşmesine ilave olarak, iç ve dış baskılardan etkilenilmeyeceği, gizli bilgilerin ve tescilli hakların korunacağı, tarafsızlık ilkelerine bağlı olarak çalışılacağı, olası çıkar ilişkilerine girilmeyeceği, bu gibi durumlarda yönetimin bilgilendirileceği, güveni azaltıcı herhangi bir faaliyette bulunulmayacağı yönünde taahhütname alınır.</w:t>
      </w:r>
    </w:p>
    <w:p w14:paraId="703AB2D5" w14:textId="77777777" w:rsidR="002D356A" w:rsidRPr="00D77D0F" w:rsidRDefault="002D356A" w:rsidP="00854732">
      <w:pPr>
        <w:pStyle w:val="Balk2"/>
        <w:rPr>
          <w:rFonts w:eastAsia="Times New Roman"/>
          <w:color w:val="000000" w:themeColor="text1"/>
        </w:rPr>
      </w:pPr>
      <w:r w:rsidRPr="00D77D0F">
        <w:rPr>
          <w:rFonts w:eastAsia="Times New Roman"/>
          <w:color w:val="000000" w:themeColor="text1"/>
        </w:rPr>
        <w:t>4.1. Tarafsızlık</w:t>
      </w:r>
    </w:p>
    <w:p w14:paraId="703AB2D6"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DSİ Laboratuvarlarında laboratuvar faaliyetleri, yetkilendirilmiş personel aracılığıyla, laboratuvar içi iş akış sistemine göre tarafsız bir şekilde yürütülür, tarafsızlık ilkesi kamu kurumlarının ilgili yasal </w:t>
      </w:r>
      <w:r w:rsidRPr="00D77D0F">
        <w:rPr>
          <w:rFonts w:eastAsia="Calibri" w:cs="Times New Roman"/>
          <w:color w:val="000000" w:themeColor="text1"/>
          <w:szCs w:val="24"/>
        </w:rPr>
        <w:lastRenderedPageBreak/>
        <w:t>mevzuatına göre yapılandırılır ve yönetilir. Müşteriden gelen deney talepleri laboratuvar yönetimi tarafından ilgili deney laboratuvarlarına iletilir. Laboratuvar için faaliyetler yetkilendirilmiş personel eliyle Görev, Yetki ve Sorumluluk (GYS) Talimatlarıyla kurum içi hiyerarşiye göre gerçekleştirilir</w:t>
      </w:r>
    </w:p>
    <w:p w14:paraId="703AB2D7" w14:textId="02018EA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DSİ Laboratuvarlarında, </w:t>
      </w:r>
      <w:r w:rsidRPr="00D77D0F">
        <w:rPr>
          <w:rFonts w:eastAsia="Calibri" w:cs="Times New Roman"/>
          <w:color w:val="000000" w:themeColor="text1"/>
          <w:lang w:eastAsia="tr-TR"/>
        </w:rPr>
        <w:t>Laboratuvar yönetimi</w:t>
      </w:r>
      <w:r w:rsidR="00762DF8" w:rsidRPr="00D77D0F">
        <w:rPr>
          <w:rFonts w:eastAsia="Calibri" w:cs="Times New Roman"/>
          <w:color w:val="000000" w:themeColor="text1"/>
          <w:lang w:eastAsia="tr-TR"/>
        </w:rPr>
        <w:t xml:space="preserve"> </w:t>
      </w:r>
      <w:r w:rsidRPr="00D77D0F">
        <w:rPr>
          <w:rFonts w:eastAsia="Calibri" w:cs="Times New Roman"/>
          <w:color w:val="000000" w:themeColor="text1"/>
          <w:lang w:eastAsia="tr-TR"/>
        </w:rPr>
        <w:t>ve tüm</w:t>
      </w:r>
      <w:r w:rsidRPr="00D77D0F">
        <w:rPr>
          <w:rFonts w:eastAsia="Calibri" w:cs="Times New Roman"/>
          <w:color w:val="000000" w:themeColor="text1"/>
          <w:szCs w:val="24"/>
        </w:rPr>
        <w:t xml:space="preserve"> çalışan personel tarafsızlığa bağlı olarak hareket eder. DSİ Laboratuvarları çalışanı, dışarıdan gelen, tarafsız kalamayacağı müşterilerin (eski işveren, akrabalık ilişkileri, ortaklık vb.) işlerini yapmadan önce, amirini bilgilendirir ve verilen talimata göre hareket eder. Personel işin yapılması ve işin sonuçları ile ilgili olarak kendine baskı yapılması durumunda üst amirini mutlaka sözlü veya yazılı olarak bilgilendirir.</w:t>
      </w:r>
    </w:p>
    <w:p w14:paraId="703AB2D8" w14:textId="2CE1B1ED"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Laboratuvar yönetimi, faaliyetlerin tarafsız bir şekilde yürütülmesinden sorumludur. Bu sorumluluk gereği yönetici personelden tarafsızlığını tehlikeye düşürecek ticari, mali ya da diğer baskı araçlarını kullanmayacağına dair, çalışan personelden de tarafsızlığını tehlikeye düşürecek ticari, mali ya da diğer baskılar neticesinde görevini kötüye kullanmayacağına dair </w:t>
      </w:r>
      <w:r w:rsidR="00911D5F" w:rsidRPr="00D77D0F">
        <w:rPr>
          <w:rFonts w:eastAsia="Calibri" w:cs="Times New Roman"/>
          <w:color w:val="000000" w:themeColor="text1"/>
          <w:szCs w:val="24"/>
        </w:rPr>
        <w:t>Madde 4’te</w:t>
      </w:r>
      <w:r w:rsidR="0002784D" w:rsidRPr="00D77D0F">
        <w:rPr>
          <w:rFonts w:eastAsia="Calibri" w:cs="Times New Roman"/>
          <w:color w:val="000000" w:themeColor="text1"/>
          <w:szCs w:val="24"/>
        </w:rPr>
        <w:t xml:space="preserve"> </w:t>
      </w:r>
      <w:r w:rsidRPr="00D77D0F">
        <w:rPr>
          <w:rFonts w:eastAsia="Calibri" w:cs="Times New Roman"/>
          <w:color w:val="000000" w:themeColor="text1"/>
          <w:szCs w:val="24"/>
        </w:rPr>
        <w:t>belirtilen yazılı taahhütler alınır.</w:t>
      </w:r>
    </w:p>
    <w:p w14:paraId="703AB2D9" w14:textId="73E61115"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Laboratuvar faaliyetlerinin tarafsızlık çerçevesinde yürütülmesinin sürekliliğini sağlamak amacıyla tarafsızlığı etkileyecek riskler laboratuvar yönetimi tarafından tanımlanır ve her YGG toplantısında gözden geçirilir. Tarafsızlıkla ilgili riskler P8.5 Risk ve Fırsatların Ele Alınmasına Yönelik Faaliyetler </w:t>
      </w:r>
      <w:proofErr w:type="spellStart"/>
      <w:r w:rsidRPr="00D77D0F">
        <w:rPr>
          <w:rFonts w:eastAsia="Calibri" w:cs="Times New Roman"/>
          <w:color w:val="000000" w:themeColor="text1"/>
          <w:szCs w:val="24"/>
        </w:rPr>
        <w:t>Prosedürü</w:t>
      </w:r>
      <w:r w:rsidR="000C4CCD" w:rsidRPr="00D77D0F">
        <w:rPr>
          <w:rFonts w:eastAsia="Calibri" w:cs="Times New Roman"/>
          <w:color w:val="000000" w:themeColor="text1"/>
          <w:szCs w:val="24"/>
        </w:rPr>
        <w:t>’</w:t>
      </w:r>
      <w:r w:rsidRPr="00D77D0F">
        <w:rPr>
          <w:rFonts w:eastAsia="Calibri" w:cs="Times New Roman"/>
          <w:color w:val="000000" w:themeColor="text1"/>
          <w:szCs w:val="24"/>
        </w:rPr>
        <w:t>ne</w:t>
      </w:r>
      <w:proofErr w:type="spellEnd"/>
      <w:r w:rsidRPr="00D77D0F">
        <w:rPr>
          <w:rFonts w:eastAsia="Calibri" w:cs="Times New Roman"/>
          <w:color w:val="000000" w:themeColor="text1"/>
          <w:szCs w:val="24"/>
        </w:rPr>
        <w:t xml:space="preserve"> göre belirlenir ve F 0 16 00 79 </w:t>
      </w:r>
      <w:r w:rsidR="002E327D" w:rsidRPr="00D77D0F">
        <w:rPr>
          <w:rFonts w:eastAsia="Calibri" w:cs="Times New Roman"/>
          <w:color w:val="000000" w:themeColor="text1"/>
          <w:szCs w:val="24"/>
        </w:rPr>
        <w:t>Risk/</w:t>
      </w:r>
      <w:r w:rsidRPr="00D77D0F">
        <w:rPr>
          <w:rFonts w:eastAsia="Calibri" w:cs="Times New Roman"/>
          <w:color w:val="000000" w:themeColor="text1"/>
          <w:szCs w:val="24"/>
        </w:rPr>
        <w:t>Fırsat</w:t>
      </w:r>
      <w:r w:rsidR="002E327D" w:rsidRPr="00D77D0F">
        <w:rPr>
          <w:rFonts w:eastAsia="Calibri" w:cs="Times New Roman"/>
          <w:color w:val="000000" w:themeColor="text1"/>
          <w:szCs w:val="24"/>
        </w:rPr>
        <w:t xml:space="preserve"> Değerlendirme ve Takip </w:t>
      </w:r>
      <w:proofErr w:type="spellStart"/>
      <w:r w:rsidR="002E327D" w:rsidRPr="00D77D0F">
        <w:rPr>
          <w:rFonts w:eastAsia="Calibri" w:cs="Times New Roman"/>
          <w:color w:val="000000" w:themeColor="text1"/>
          <w:szCs w:val="24"/>
        </w:rPr>
        <w:t>Formu’nda</w:t>
      </w:r>
      <w:proofErr w:type="spellEnd"/>
      <w:r w:rsidRPr="00D77D0F">
        <w:rPr>
          <w:rFonts w:eastAsia="Calibri" w:cs="Times New Roman"/>
          <w:color w:val="000000" w:themeColor="text1"/>
          <w:szCs w:val="24"/>
        </w:rPr>
        <w:t xml:space="preserve"> belirtilir.</w:t>
      </w:r>
    </w:p>
    <w:p w14:paraId="703AB2DA" w14:textId="77777777" w:rsidR="002D356A" w:rsidRPr="00D77D0F" w:rsidRDefault="002D356A" w:rsidP="00854732">
      <w:pPr>
        <w:pStyle w:val="Balk2"/>
        <w:rPr>
          <w:color w:val="000000" w:themeColor="text1"/>
        </w:rPr>
      </w:pPr>
      <w:r w:rsidRPr="00D77D0F">
        <w:rPr>
          <w:color w:val="000000" w:themeColor="text1"/>
        </w:rPr>
        <w:t>4.2. Gizlilik</w:t>
      </w:r>
    </w:p>
    <w:p w14:paraId="622761D8" w14:textId="77777777" w:rsidR="000C4CCD" w:rsidRPr="00D77D0F" w:rsidRDefault="002D356A" w:rsidP="00854732">
      <w:pPr>
        <w:jc w:val="both"/>
        <w:rPr>
          <w:rFonts w:eastAsia="Calibri" w:cs="Times New Roman"/>
          <w:bCs/>
          <w:color w:val="000000" w:themeColor="text1"/>
          <w:szCs w:val="24"/>
        </w:rPr>
      </w:pPr>
      <w:r w:rsidRPr="00D77D0F">
        <w:rPr>
          <w:rFonts w:eastAsia="Calibri" w:cs="Times New Roman"/>
          <w:bCs/>
          <w:color w:val="000000" w:themeColor="text1"/>
          <w:szCs w:val="24"/>
        </w:rPr>
        <w:t xml:space="preserve">DSİ Laboratuvarlarında, laboratuvar faaliyetleri ile ilgili elde edilen veya oluşturulan her türlü bilgi ve belge, tarafların onayı olmadıkça üçüncü taraflara açıklanmaz. Bu kapsamdaki her türlü bilgi ve belge “Resmî Yazışmalarda Uygulanacak Usul ve Esaslar Hakkında Yönetmelik” kapsamında yönetilir. </w:t>
      </w:r>
    </w:p>
    <w:p w14:paraId="703AB2DB" w14:textId="7D9898B5" w:rsidR="002D356A" w:rsidRPr="00D77D0F" w:rsidRDefault="002D356A" w:rsidP="00854732">
      <w:pPr>
        <w:jc w:val="both"/>
        <w:rPr>
          <w:rFonts w:eastAsia="Calibri" w:cs="Times New Roman"/>
          <w:bCs/>
          <w:color w:val="000000" w:themeColor="text1"/>
          <w:szCs w:val="24"/>
        </w:rPr>
      </w:pPr>
      <w:r w:rsidRPr="00D77D0F">
        <w:rPr>
          <w:rFonts w:eastAsia="Calibri" w:cs="Times New Roman"/>
          <w:bCs/>
          <w:color w:val="000000" w:themeColor="text1"/>
          <w:szCs w:val="24"/>
        </w:rPr>
        <w:t xml:space="preserve">Ayrıca, müşterilerle yapılan F 0 16 00 13 Protokol </w:t>
      </w:r>
      <w:proofErr w:type="spellStart"/>
      <w:r w:rsidRPr="00D77D0F">
        <w:rPr>
          <w:rFonts w:eastAsia="Calibri" w:cs="Times New Roman"/>
          <w:bCs/>
          <w:color w:val="000000" w:themeColor="text1"/>
          <w:szCs w:val="24"/>
        </w:rPr>
        <w:t>Formu</w:t>
      </w:r>
      <w:r w:rsidR="00662FEF" w:rsidRPr="00D77D0F">
        <w:rPr>
          <w:rFonts w:eastAsia="Calibri" w:cs="Times New Roman"/>
          <w:bCs/>
          <w:color w:val="000000" w:themeColor="text1"/>
          <w:szCs w:val="24"/>
        </w:rPr>
        <w:t>’</w:t>
      </w:r>
      <w:r w:rsidRPr="00D77D0F">
        <w:rPr>
          <w:rFonts w:eastAsia="Calibri" w:cs="Times New Roman"/>
          <w:bCs/>
          <w:color w:val="000000" w:themeColor="text1"/>
          <w:szCs w:val="24"/>
        </w:rPr>
        <w:t>nda</w:t>
      </w:r>
      <w:proofErr w:type="spellEnd"/>
      <w:r w:rsidR="00662FEF" w:rsidRPr="00D77D0F">
        <w:rPr>
          <w:rFonts w:eastAsia="Calibri" w:cs="Times New Roman"/>
          <w:bCs/>
          <w:color w:val="000000" w:themeColor="text1"/>
          <w:szCs w:val="24"/>
        </w:rPr>
        <w:t>,</w:t>
      </w:r>
      <w:r w:rsidR="000276A0" w:rsidRPr="00D77D0F">
        <w:rPr>
          <w:rFonts w:eastAsia="Calibri" w:cs="Times New Roman"/>
          <w:bCs/>
          <w:color w:val="000000" w:themeColor="text1"/>
          <w:szCs w:val="24"/>
        </w:rPr>
        <w:t xml:space="preserve"> </w:t>
      </w:r>
      <w:r w:rsidR="00253847" w:rsidRPr="00D77D0F">
        <w:rPr>
          <w:rFonts w:eastAsia="Calibri" w:cs="Times New Roman"/>
          <w:bCs/>
          <w:color w:val="000000" w:themeColor="text1"/>
          <w:szCs w:val="24"/>
        </w:rPr>
        <w:t xml:space="preserve">F 0 16 00 92 DSİ Laboratuvarları </w:t>
      </w:r>
      <w:r w:rsidR="000E4801" w:rsidRPr="00D77D0F">
        <w:rPr>
          <w:rFonts w:eastAsia="Calibri" w:cs="Times New Roman"/>
          <w:bCs/>
          <w:color w:val="000000" w:themeColor="text1"/>
          <w:szCs w:val="24"/>
        </w:rPr>
        <w:t xml:space="preserve">Deney/Kalibrasyon </w:t>
      </w:r>
      <w:r w:rsidR="00253847" w:rsidRPr="00D77D0F">
        <w:rPr>
          <w:rFonts w:eastAsia="Calibri" w:cs="Times New Roman"/>
          <w:bCs/>
          <w:color w:val="000000" w:themeColor="text1"/>
          <w:szCs w:val="24"/>
        </w:rPr>
        <w:t xml:space="preserve">Hizmet </w:t>
      </w:r>
      <w:proofErr w:type="spellStart"/>
      <w:r w:rsidR="00A00C26" w:rsidRPr="00D77D0F">
        <w:rPr>
          <w:rFonts w:eastAsia="Calibri" w:cs="Times New Roman"/>
          <w:bCs/>
          <w:i/>
          <w:iCs/>
          <w:color w:val="000000" w:themeColor="text1"/>
          <w:szCs w:val="24"/>
        </w:rPr>
        <w:t>Şartları</w:t>
      </w:r>
      <w:r w:rsidR="00662FEF" w:rsidRPr="00D77D0F">
        <w:rPr>
          <w:rFonts w:eastAsia="Calibri" w:cs="Times New Roman"/>
          <w:bCs/>
          <w:i/>
          <w:iCs/>
          <w:color w:val="000000" w:themeColor="text1"/>
          <w:szCs w:val="24"/>
        </w:rPr>
        <w:t>’nda</w:t>
      </w:r>
      <w:proofErr w:type="spellEnd"/>
      <w:r w:rsidR="00662FEF" w:rsidRPr="00D77D0F">
        <w:rPr>
          <w:rFonts w:eastAsia="Calibri" w:cs="Times New Roman"/>
          <w:bCs/>
          <w:i/>
          <w:iCs/>
          <w:color w:val="000000" w:themeColor="text1"/>
          <w:szCs w:val="24"/>
        </w:rPr>
        <w:t>,</w:t>
      </w:r>
      <w:r w:rsidR="00A00C26" w:rsidRPr="00D77D0F">
        <w:rPr>
          <w:rFonts w:eastAsia="Calibri" w:cs="Times New Roman"/>
          <w:bCs/>
          <w:i/>
          <w:iCs/>
          <w:color w:val="000000" w:themeColor="text1"/>
          <w:szCs w:val="24"/>
        </w:rPr>
        <w:t xml:space="preserve"> </w:t>
      </w:r>
      <w:r w:rsidR="00662FEF" w:rsidRPr="00D77D0F">
        <w:rPr>
          <w:rFonts w:eastAsia="Calibri" w:cs="Times New Roman"/>
          <w:bCs/>
          <w:i/>
          <w:iCs/>
          <w:color w:val="000000" w:themeColor="text1"/>
          <w:szCs w:val="24"/>
        </w:rPr>
        <w:t xml:space="preserve">YT-F 0 16 00 08 Yeterlilik Testi (YT) Katılımcı Bilgilendirme </w:t>
      </w:r>
      <w:proofErr w:type="spellStart"/>
      <w:r w:rsidR="00662FEF" w:rsidRPr="00D77D0F">
        <w:rPr>
          <w:rFonts w:eastAsia="Calibri" w:cs="Times New Roman"/>
          <w:bCs/>
          <w:i/>
          <w:iCs/>
          <w:color w:val="000000" w:themeColor="text1"/>
          <w:szCs w:val="24"/>
        </w:rPr>
        <w:t>Formu’nda</w:t>
      </w:r>
      <w:proofErr w:type="spellEnd"/>
      <w:r w:rsidR="00662FEF" w:rsidRPr="00D77D0F">
        <w:rPr>
          <w:rFonts w:eastAsia="Calibri" w:cs="Times New Roman"/>
          <w:bCs/>
          <w:i/>
          <w:iCs/>
          <w:color w:val="000000" w:themeColor="text1"/>
          <w:szCs w:val="24"/>
        </w:rPr>
        <w:t xml:space="preserve"> ve </w:t>
      </w:r>
      <w:r w:rsidR="00A00C26" w:rsidRPr="00D77D0F">
        <w:rPr>
          <w:rFonts w:eastAsia="Calibri" w:cs="Times New Roman"/>
          <w:bCs/>
          <w:i/>
          <w:iCs/>
          <w:color w:val="000000" w:themeColor="text1"/>
          <w:szCs w:val="24"/>
        </w:rPr>
        <w:t xml:space="preserve">YT-F 0 16 00 09 Yeterlilik Testi (YT) Hizmet </w:t>
      </w:r>
      <w:proofErr w:type="spellStart"/>
      <w:r w:rsidR="00253847" w:rsidRPr="00D77D0F">
        <w:rPr>
          <w:rFonts w:eastAsia="Calibri" w:cs="Times New Roman"/>
          <w:bCs/>
          <w:i/>
          <w:iCs/>
          <w:color w:val="000000" w:themeColor="text1"/>
          <w:szCs w:val="24"/>
        </w:rPr>
        <w:t>Şartları’nda</w:t>
      </w:r>
      <w:proofErr w:type="spellEnd"/>
      <w:r w:rsidR="00253847" w:rsidRPr="00D77D0F">
        <w:rPr>
          <w:rFonts w:eastAsia="Calibri" w:cs="Times New Roman"/>
          <w:bCs/>
          <w:i/>
          <w:iCs/>
          <w:color w:val="000000" w:themeColor="text1"/>
          <w:szCs w:val="24"/>
        </w:rPr>
        <w:t xml:space="preserve"> </w:t>
      </w:r>
      <w:r w:rsidR="00662FEF" w:rsidRPr="00D77D0F">
        <w:rPr>
          <w:rFonts w:eastAsia="Calibri" w:cs="Times New Roman"/>
          <w:bCs/>
          <w:i/>
          <w:iCs/>
          <w:color w:val="000000" w:themeColor="text1"/>
          <w:szCs w:val="24"/>
        </w:rPr>
        <w:t>tarafsızlık ve</w:t>
      </w:r>
      <w:r w:rsidR="00662FEF" w:rsidRPr="00D77D0F">
        <w:rPr>
          <w:rFonts w:eastAsia="Calibri" w:cs="Times New Roman"/>
          <w:bCs/>
          <w:color w:val="000000" w:themeColor="text1"/>
          <w:szCs w:val="24"/>
        </w:rPr>
        <w:t xml:space="preserve"> </w:t>
      </w:r>
      <w:r w:rsidRPr="00D77D0F">
        <w:rPr>
          <w:rFonts w:eastAsia="Calibri" w:cs="Times New Roman"/>
          <w:bCs/>
          <w:color w:val="000000" w:themeColor="text1"/>
          <w:szCs w:val="24"/>
        </w:rPr>
        <w:t>gizlilik haklarına da yer verilir.</w:t>
      </w:r>
    </w:p>
    <w:p w14:paraId="703AB2DC"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Yasal mevzuat (Mahkemeler, Bakanlıklar, TÜRKAK, TSE gibi denetim yapan kuruluşlar vb.) talep etmesi halinde, müşteri ile ilgili laboratuvarlarda bulunan bilgiler, bilgiyi talep eden otoritelerle paylaşılır ve müşteri onayı aranmaz. Bunun dışında her türlü bilgi DSİ laboratuvarları ile müşteriler arasında özel bilgi olarak değerlendirilir ve bu bilgiler gizlilik kuralları gereği mahrem bilgi olarak kabul edilerek, 3. taraflarla paylaşılmaz. </w:t>
      </w:r>
    </w:p>
    <w:p w14:paraId="703AB2DD"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DSİ Laboratuvarları, yasal bir otorite tarafından kendisinden talep edilen bir bilgiyi, herhangi bir yasaklama olmadıkça, söz konusu bilginin ilgili otoritelerle paylaşıldığı bilgisini müşterisine bildirir.</w:t>
      </w:r>
    </w:p>
    <w:p w14:paraId="703AB2DE"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DSİ Laboratuvarları, müşteri hakkında müşteri dışındaki kaynaklardan elde ettiği bilgileri, gizlilik kuralları çerçevesinde mahrem bilgi olarak kabul eder ve bilginin kaynağı tarafından yazılı olarak izin verilmedikçe, müşterisiyle paylaşmaz.</w:t>
      </w:r>
    </w:p>
    <w:p w14:paraId="703AB2DF" w14:textId="36D2C332"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Yasal olarak gereken haller dışında; çalışan personel dahil laboratuvara hizmet vermek / almak için gelen kişiler, bu faaliyetler sırasında elde edilen ya da oluşturulan tüm bilgileri gizli tutmak amacıyla Madde </w:t>
      </w:r>
      <w:r w:rsidR="000276A0" w:rsidRPr="00D77D0F">
        <w:rPr>
          <w:rFonts w:eastAsia="Calibri" w:cs="Times New Roman"/>
          <w:color w:val="000000" w:themeColor="text1"/>
          <w:szCs w:val="24"/>
        </w:rPr>
        <w:lastRenderedPageBreak/>
        <w:t>4</w:t>
      </w:r>
      <w:r w:rsidRPr="00D77D0F">
        <w:rPr>
          <w:rFonts w:eastAsia="Calibri" w:cs="Times New Roman"/>
          <w:color w:val="000000" w:themeColor="text1"/>
          <w:szCs w:val="24"/>
        </w:rPr>
        <w:t>’te belirtilen taahhüt</w:t>
      </w:r>
      <w:r w:rsidR="00B559F2" w:rsidRPr="00D77D0F">
        <w:rPr>
          <w:rFonts w:eastAsia="Calibri" w:cs="Times New Roman"/>
          <w:color w:val="000000" w:themeColor="text1"/>
          <w:szCs w:val="24"/>
        </w:rPr>
        <w:t>name</w:t>
      </w:r>
      <w:r w:rsidRPr="00D77D0F">
        <w:rPr>
          <w:rFonts w:eastAsia="Calibri" w:cs="Times New Roman"/>
          <w:color w:val="000000" w:themeColor="text1"/>
          <w:szCs w:val="24"/>
        </w:rPr>
        <w:t>leri imzalar. Ayrıca, bu gibi hallerde gizlilik kuralları gereği ziyaret öncesinde gerekli önlemleri alır.</w:t>
      </w:r>
    </w:p>
    <w:p w14:paraId="703AB2E0" w14:textId="11399F41"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Tüm personel, doküman, kayıt vb. evrakları P8.4 Kayıtların Kontrolü </w:t>
      </w:r>
      <w:proofErr w:type="spellStart"/>
      <w:r w:rsidRPr="00D77D0F">
        <w:rPr>
          <w:rFonts w:eastAsia="Calibri" w:cs="Times New Roman"/>
          <w:color w:val="000000" w:themeColor="text1"/>
          <w:szCs w:val="24"/>
        </w:rPr>
        <w:t>Prosedürü</w:t>
      </w:r>
      <w:r w:rsidR="00EE3F37" w:rsidRPr="00D77D0F">
        <w:rPr>
          <w:rFonts w:eastAsia="Calibri" w:cs="Times New Roman"/>
          <w:color w:val="000000" w:themeColor="text1"/>
          <w:szCs w:val="24"/>
        </w:rPr>
        <w:t>’</w:t>
      </w:r>
      <w:r w:rsidRPr="00D77D0F">
        <w:rPr>
          <w:rFonts w:eastAsia="Calibri" w:cs="Times New Roman"/>
          <w:color w:val="000000" w:themeColor="text1"/>
          <w:szCs w:val="24"/>
        </w:rPr>
        <w:t>ne</w:t>
      </w:r>
      <w:proofErr w:type="spellEnd"/>
      <w:r w:rsidRPr="00D77D0F">
        <w:rPr>
          <w:rFonts w:eastAsia="Calibri" w:cs="Times New Roman"/>
          <w:color w:val="000000" w:themeColor="text1"/>
          <w:szCs w:val="24"/>
        </w:rPr>
        <w:t xml:space="preserve"> göre saklamaktan sorumludur. </w:t>
      </w:r>
    </w:p>
    <w:p w14:paraId="703AB2E1"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Kişisel ve diğer bilgisayarlara erişim kullanıcı adı ve şifresi ile yapılmaktadır.</w:t>
      </w:r>
    </w:p>
    <w:p w14:paraId="703AB2E2"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Masa üzerlerinde basılı ortamda bulunan kayıtlar iş bitiminde emniyetli yerlerde saklanmaktadır.</w:t>
      </w:r>
    </w:p>
    <w:p w14:paraId="703AB2E3" w14:textId="59C92518"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İSG, güvenlik ve gizliliği sağlamak üzere yetkili personel dışında, girişin sakıncalı olduğu yerlere girişi, şifreli kapılar, parmak izi ile çalışan kapılar vb. kullanılarak engellenmiştir. </w:t>
      </w:r>
    </w:p>
    <w:p w14:paraId="703AB2E4"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Kargo/posta elemanlarına laboratuvar alanlarına giriş izni verilmez.</w:t>
      </w:r>
    </w:p>
    <w:p w14:paraId="703AB2E5"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Ziyaret sırasında ziyaretçi/müşterilerin laboratuvar bilgisayarlarını kullanmasına müsaade edilmez.</w:t>
      </w:r>
    </w:p>
    <w:p w14:paraId="703AB2E6" w14:textId="77777777" w:rsidR="002D356A" w:rsidRPr="00D77D0F" w:rsidRDefault="002D356A" w:rsidP="00854732">
      <w:pPr>
        <w:rPr>
          <w:color w:val="000000" w:themeColor="text1"/>
        </w:rPr>
      </w:pPr>
      <w:r w:rsidRPr="00D77D0F">
        <w:rPr>
          <w:color w:val="000000" w:themeColor="text1"/>
        </w:rPr>
        <w:t xml:space="preserve">Laboratuvara gelen personel dışı kişilerin en kısa sürede işlerini yapıp laboratuvardan ayrılmaları esastır. </w:t>
      </w:r>
    </w:p>
    <w:p w14:paraId="703AB2E7"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Kendi deneyini izlemek isteyen müşteriler, laboratuvarı gezmek isteyen kişiler, staj yapan öğrenciler, iş yapmak üzere laboratuvara gelen yükleniciler (kalibrasyon, performans testi, bakım-onarım vb.) aşağıdaki belirtildiği şekilde yürütülür.</w:t>
      </w:r>
    </w:p>
    <w:p w14:paraId="703AB2E8" w14:textId="77777777" w:rsidR="002D356A" w:rsidRPr="00D77D0F" w:rsidRDefault="002D356A" w:rsidP="00854732">
      <w:pPr>
        <w:pStyle w:val="Balk3"/>
        <w:rPr>
          <w:rFonts w:eastAsia="Times New Roman"/>
          <w:color w:val="000000" w:themeColor="text1"/>
        </w:rPr>
      </w:pPr>
      <w:r w:rsidRPr="00D77D0F">
        <w:rPr>
          <w:rFonts w:eastAsia="Times New Roman"/>
          <w:color w:val="000000" w:themeColor="text1"/>
        </w:rPr>
        <w:t>4.2.1</w:t>
      </w:r>
      <w:r w:rsidR="00EA0356" w:rsidRPr="00D77D0F">
        <w:rPr>
          <w:rFonts w:eastAsia="Times New Roman"/>
          <w:color w:val="000000" w:themeColor="text1"/>
        </w:rPr>
        <w:t>.</w:t>
      </w:r>
      <w:r w:rsidRPr="00D77D0F">
        <w:rPr>
          <w:rFonts w:eastAsia="Times New Roman"/>
          <w:color w:val="000000" w:themeColor="text1"/>
        </w:rPr>
        <w:t xml:space="preserve"> </w:t>
      </w:r>
      <w:r w:rsidR="001E1626" w:rsidRPr="00D77D0F">
        <w:rPr>
          <w:rFonts w:eastAsia="Times New Roman"/>
          <w:color w:val="000000" w:themeColor="text1"/>
        </w:rPr>
        <w:t>Laboratuvar faaliyetlerine müşteri tarafından eşlik edilmesi</w:t>
      </w:r>
      <w:r w:rsidRPr="00D77D0F">
        <w:rPr>
          <w:rFonts w:eastAsia="Times New Roman"/>
          <w:color w:val="000000" w:themeColor="text1"/>
        </w:rPr>
        <w:t xml:space="preserve"> </w:t>
      </w:r>
    </w:p>
    <w:p w14:paraId="703AB2E9"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Prensip olarak DSİ laboratuvarları müşterilerle ilişki ve </w:t>
      </w:r>
      <w:proofErr w:type="gramStart"/>
      <w:r w:rsidRPr="00D77D0F">
        <w:rPr>
          <w:rFonts w:eastAsia="Calibri" w:cs="Times New Roman"/>
          <w:color w:val="000000" w:themeColor="text1"/>
          <w:szCs w:val="24"/>
        </w:rPr>
        <w:t>işbirliğine</w:t>
      </w:r>
      <w:proofErr w:type="gramEnd"/>
      <w:r w:rsidRPr="00D77D0F">
        <w:rPr>
          <w:rFonts w:eastAsia="Calibri" w:cs="Times New Roman"/>
          <w:color w:val="000000" w:themeColor="text1"/>
          <w:szCs w:val="24"/>
        </w:rPr>
        <w:t xml:space="preserve"> açıktır. Bu kapsamda, müşteriler tarafından, deneylerin izlenmesinin resmi yazıyla (dilekçe, e-posta vb.) talep edildiği durumlarda laboratuvar şube müdürü, durumu üst yönetim kademesine (Daire Başkanlığı/Bölge Müdürlüğü) iletir. Laboratuvar tarafından, deneyin yapılacağı gün ve saat müşteriye bildirilir. Deneyler laboratuvar şube müdürü ve/veya deney sorumlusunun gözetiminde yapılır. Deneylerin yapılması esnasında izleyici olarak bulunan müşteri veya temsilcilerinin yapılan deneylere müdahale etmelerine izin verilmez. Deneyler sonunda laboratuvar şube müdürü ve/veya deney sorumlusu tarafından deneylerin müşteri huzurunda yapıldığını belirten bir tutanak tutulur ve taraflarca imzalanır. Bu tutanağın bir sureti müşteriye verilir. Diğer nüsha ise deneyle ilgili olarak tutulan ve ham veri kayıtlarını içeren dosyaya eklenir. Deneylerin müşteri gözetiminde yapıldığı hususu, deney raporunda da belirtilir. </w:t>
      </w:r>
    </w:p>
    <w:p w14:paraId="703AB2EA" w14:textId="510A2CCD"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Laboratuvar personeli dışında yetkisiz kişilerin ve müşterilerin laboratuvarlara (deney yapılan alanlara) giriş çıkışları laboratuvar personeli tarafından F 0 16 00 42 Laboratuvar Ziyaretçi Kayıt </w:t>
      </w:r>
      <w:proofErr w:type="spellStart"/>
      <w:r w:rsidRPr="00D77D0F">
        <w:rPr>
          <w:rFonts w:eastAsia="Calibri" w:cs="Times New Roman"/>
          <w:color w:val="000000" w:themeColor="text1"/>
          <w:szCs w:val="24"/>
        </w:rPr>
        <w:t>Formu</w:t>
      </w:r>
      <w:r w:rsidR="00EE3F37" w:rsidRPr="00D77D0F">
        <w:rPr>
          <w:rFonts w:eastAsia="Calibri" w:cs="Times New Roman"/>
          <w:color w:val="000000" w:themeColor="text1"/>
          <w:szCs w:val="24"/>
        </w:rPr>
        <w:t>’</w:t>
      </w:r>
      <w:r w:rsidRPr="00D77D0F">
        <w:rPr>
          <w:rFonts w:eastAsia="Calibri" w:cs="Times New Roman"/>
          <w:color w:val="000000" w:themeColor="text1"/>
          <w:szCs w:val="24"/>
        </w:rPr>
        <w:t>na</w:t>
      </w:r>
      <w:proofErr w:type="spellEnd"/>
      <w:r w:rsidRPr="00D77D0F">
        <w:rPr>
          <w:rFonts w:eastAsia="Calibri" w:cs="Times New Roman"/>
          <w:color w:val="000000" w:themeColor="text1"/>
          <w:szCs w:val="24"/>
        </w:rPr>
        <w:t xml:space="preserve"> kaydedilir</w:t>
      </w:r>
      <w:r w:rsidR="007077AB" w:rsidRPr="00D77D0F">
        <w:rPr>
          <w:rFonts w:eastAsia="Calibri" w:cs="Times New Roman"/>
          <w:color w:val="000000" w:themeColor="text1"/>
          <w:szCs w:val="24"/>
        </w:rPr>
        <w:t>. İlave hususlar için P6.3</w:t>
      </w:r>
      <w:r w:rsidRPr="00D77D0F">
        <w:rPr>
          <w:rFonts w:eastAsia="Calibri" w:cs="Times New Roman"/>
          <w:color w:val="000000" w:themeColor="text1"/>
          <w:szCs w:val="24"/>
        </w:rPr>
        <w:t xml:space="preserve"> Tesisler ve Çevresel Koşullar </w:t>
      </w:r>
      <w:proofErr w:type="spellStart"/>
      <w:r w:rsidRPr="00D77D0F">
        <w:rPr>
          <w:rFonts w:eastAsia="Calibri" w:cs="Times New Roman"/>
          <w:color w:val="000000" w:themeColor="text1"/>
          <w:szCs w:val="24"/>
        </w:rPr>
        <w:t>Prosedürü’n</w:t>
      </w:r>
      <w:r w:rsidR="007077AB" w:rsidRPr="00D77D0F">
        <w:rPr>
          <w:rFonts w:eastAsia="Calibri" w:cs="Times New Roman"/>
          <w:color w:val="000000" w:themeColor="text1"/>
          <w:szCs w:val="24"/>
        </w:rPr>
        <w:t>e</w:t>
      </w:r>
      <w:proofErr w:type="spellEnd"/>
      <w:r w:rsidR="007077AB" w:rsidRPr="00D77D0F">
        <w:rPr>
          <w:rFonts w:eastAsia="Calibri" w:cs="Times New Roman"/>
          <w:color w:val="000000" w:themeColor="text1"/>
          <w:szCs w:val="24"/>
        </w:rPr>
        <w:t xml:space="preserve"> bakılmalıdır.</w:t>
      </w:r>
    </w:p>
    <w:p w14:paraId="703AB2EB" w14:textId="3394F0EA"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P7.5 Teknik Kayıtlar </w:t>
      </w:r>
      <w:proofErr w:type="spellStart"/>
      <w:r w:rsidRPr="00D77D0F">
        <w:rPr>
          <w:rFonts w:eastAsia="Calibri" w:cs="Times New Roman"/>
          <w:color w:val="000000" w:themeColor="text1"/>
          <w:szCs w:val="24"/>
        </w:rPr>
        <w:t>Prosedürü</w:t>
      </w:r>
      <w:r w:rsidR="00EE3F37" w:rsidRPr="00D77D0F">
        <w:rPr>
          <w:rFonts w:eastAsia="Calibri" w:cs="Times New Roman"/>
          <w:color w:val="000000" w:themeColor="text1"/>
          <w:szCs w:val="24"/>
        </w:rPr>
        <w:t>’</w:t>
      </w:r>
      <w:r w:rsidRPr="00D77D0F">
        <w:rPr>
          <w:rFonts w:eastAsia="Calibri" w:cs="Times New Roman"/>
          <w:color w:val="000000" w:themeColor="text1"/>
          <w:szCs w:val="24"/>
        </w:rPr>
        <w:t>ne</w:t>
      </w:r>
      <w:proofErr w:type="spellEnd"/>
      <w:r w:rsidRPr="00D77D0F">
        <w:rPr>
          <w:rFonts w:eastAsia="Calibri" w:cs="Times New Roman"/>
          <w:color w:val="000000" w:themeColor="text1"/>
          <w:szCs w:val="24"/>
        </w:rPr>
        <w:t xml:space="preserve"> göre, deney sırasında tutulan her türlü ham veri kaydı, diğer kayıtlar ve deney raporları deney bitiminden hemen sonra ilgili dosyalarına kaldırılıp kayıtların bulunduğu odalarda (arşiv odası veya şube müdürü odası) P8.4 Kayıtların Kontrolü </w:t>
      </w:r>
      <w:proofErr w:type="spellStart"/>
      <w:r w:rsidRPr="00D77D0F">
        <w:rPr>
          <w:rFonts w:eastAsia="Calibri" w:cs="Times New Roman"/>
          <w:color w:val="000000" w:themeColor="text1"/>
          <w:szCs w:val="24"/>
        </w:rPr>
        <w:t>Prosedürü’ne</w:t>
      </w:r>
      <w:proofErr w:type="spellEnd"/>
      <w:r w:rsidRPr="00D77D0F">
        <w:rPr>
          <w:rFonts w:eastAsia="Calibri" w:cs="Times New Roman"/>
          <w:color w:val="000000" w:themeColor="text1"/>
          <w:szCs w:val="24"/>
        </w:rPr>
        <w:t xml:space="preserve"> göre uygun dolaplarda muhafaza edilir. Bu kayıtlara yetkisiz kişilerin ve müşterilerin müdahale etmesi önlenir.</w:t>
      </w:r>
    </w:p>
    <w:p w14:paraId="703AB2EC" w14:textId="7B2EEDFE"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Deney</w:t>
      </w:r>
      <w:r w:rsidR="00553492" w:rsidRPr="00D77D0F">
        <w:rPr>
          <w:rFonts w:eastAsia="Calibri" w:cs="Times New Roman"/>
          <w:color w:val="000000" w:themeColor="text1"/>
          <w:szCs w:val="24"/>
        </w:rPr>
        <w:t>ini izlemek isteyen müşterilere</w:t>
      </w:r>
      <w:r w:rsidRPr="00D77D0F">
        <w:rPr>
          <w:rFonts w:eastAsia="Calibri" w:cs="Times New Roman"/>
          <w:color w:val="000000" w:themeColor="text1"/>
          <w:szCs w:val="24"/>
        </w:rPr>
        <w:t>, bilgilerin gizliliği kuralları çerçevesinde F 0 16 00 34.2 Taahhütname (Kurum Dışı) imzalatılır.</w:t>
      </w:r>
      <w:r w:rsidRPr="00D77D0F">
        <w:rPr>
          <w:rFonts w:eastAsia="Calibri" w:cs="Times New Roman"/>
          <w:color w:val="000000" w:themeColor="text1"/>
        </w:rPr>
        <w:t xml:space="preserve"> </w:t>
      </w:r>
    </w:p>
    <w:p w14:paraId="703AB2ED" w14:textId="77777777" w:rsidR="002D356A" w:rsidRPr="00D77D0F" w:rsidRDefault="002D356A" w:rsidP="00854732">
      <w:pPr>
        <w:pStyle w:val="Balk3"/>
        <w:rPr>
          <w:rFonts w:eastAsia="Times New Roman"/>
          <w:color w:val="000000" w:themeColor="text1"/>
        </w:rPr>
      </w:pPr>
      <w:r w:rsidRPr="00D77D0F">
        <w:rPr>
          <w:rFonts w:eastAsia="Times New Roman"/>
          <w:color w:val="000000" w:themeColor="text1"/>
        </w:rPr>
        <w:lastRenderedPageBreak/>
        <w:t xml:space="preserve">4.2.2. Ziyaretçiler </w:t>
      </w:r>
    </w:p>
    <w:p w14:paraId="703AB2EE"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Daire Başkanlıkları ve Bölge Müdürlüklerinde P6.3’e Tesisler ve Çevresel Koşullar </w:t>
      </w:r>
      <w:proofErr w:type="spellStart"/>
      <w:r w:rsidRPr="00D77D0F">
        <w:rPr>
          <w:rFonts w:eastAsia="Calibri" w:cs="Times New Roman"/>
          <w:color w:val="000000" w:themeColor="text1"/>
          <w:szCs w:val="24"/>
        </w:rPr>
        <w:t>Prosedürü’nde</w:t>
      </w:r>
      <w:proofErr w:type="spellEnd"/>
      <w:r w:rsidRPr="00D77D0F">
        <w:rPr>
          <w:rFonts w:eastAsia="Calibri" w:cs="Times New Roman"/>
          <w:color w:val="000000" w:themeColor="text1"/>
          <w:szCs w:val="24"/>
        </w:rPr>
        <w:t xml:space="preserve"> belirtilen emniyet kurallarına uyulur. Ayrıca, Madde 4.2.1’de belirtilen hususlar çerçevesinde ziyaretçilere izin verilir. Ziyaretlerin kısa tutulması sağlanır.</w:t>
      </w:r>
    </w:p>
    <w:p w14:paraId="703AB2EF" w14:textId="59EBF53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Deneyi</w:t>
      </w:r>
      <w:r w:rsidR="00553492" w:rsidRPr="00D77D0F">
        <w:rPr>
          <w:rFonts w:eastAsia="Calibri" w:cs="Times New Roman"/>
          <w:color w:val="000000" w:themeColor="text1"/>
          <w:szCs w:val="24"/>
        </w:rPr>
        <w:t xml:space="preserve"> izlemek isteyen </w:t>
      </w:r>
      <w:r w:rsidRPr="00D77D0F">
        <w:rPr>
          <w:rFonts w:eastAsia="Calibri" w:cs="Times New Roman"/>
          <w:color w:val="000000" w:themeColor="text1"/>
          <w:szCs w:val="24"/>
        </w:rPr>
        <w:t>ziyaretçilere, bilgilerin gizliliği kuralları çerçevesinde F 0 16 00 34.2 Taahhütname (Kurum Dışı) imzalatılır.</w:t>
      </w:r>
    </w:p>
    <w:p w14:paraId="703AB2F0" w14:textId="77777777" w:rsidR="002D356A" w:rsidRPr="00D77D0F" w:rsidRDefault="002D356A" w:rsidP="00854732">
      <w:pPr>
        <w:pStyle w:val="Balk3"/>
        <w:rPr>
          <w:rFonts w:eastAsia="Times New Roman"/>
          <w:color w:val="000000" w:themeColor="text1"/>
        </w:rPr>
      </w:pPr>
      <w:r w:rsidRPr="00D77D0F">
        <w:rPr>
          <w:rFonts w:eastAsia="Times New Roman"/>
          <w:color w:val="000000" w:themeColor="text1"/>
        </w:rPr>
        <w:t xml:space="preserve">4.2.3. Staj için gelen öğrenciler </w:t>
      </w:r>
    </w:p>
    <w:p w14:paraId="703AB2F1" w14:textId="77777777"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 xml:space="preserve">Personel Dairesi Başkanlığı’nın tabi olduğu yasal mevzuat uygulanır. Staj gören personele bilgilerin gizliliği kuralları çerçevesinde F 0 16 00 34.2 Taahhütname (Kurum Dışı) imzalatılır. </w:t>
      </w:r>
    </w:p>
    <w:p w14:paraId="703AB2F2" w14:textId="77777777" w:rsidR="002D356A" w:rsidRPr="00D77D0F" w:rsidRDefault="002D356A" w:rsidP="00854732">
      <w:pPr>
        <w:pStyle w:val="Balk3"/>
        <w:rPr>
          <w:rFonts w:eastAsia="Times New Roman"/>
          <w:color w:val="000000" w:themeColor="text1"/>
        </w:rPr>
      </w:pPr>
      <w:r w:rsidRPr="00D77D0F">
        <w:rPr>
          <w:rFonts w:eastAsia="Times New Roman"/>
          <w:color w:val="000000" w:themeColor="text1"/>
        </w:rPr>
        <w:t xml:space="preserve">4.2.4. İş yapmak üzere gelen yükleniciler </w:t>
      </w:r>
    </w:p>
    <w:p w14:paraId="703AB2F3" w14:textId="40F4A93A" w:rsidR="002D356A" w:rsidRPr="00D77D0F" w:rsidRDefault="002D356A" w:rsidP="00854732">
      <w:pPr>
        <w:jc w:val="both"/>
        <w:rPr>
          <w:rFonts w:eastAsia="Calibri" w:cs="Times New Roman"/>
          <w:color w:val="000000" w:themeColor="text1"/>
          <w:szCs w:val="24"/>
        </w:rPr>
      </w:pPr>
      <w:r w:rsidRPr="00D77D0F">
        <w:rPr>
          <w:rFonts w:eastAsia="Calibri" w:cs="Times New Roman"/>
          <w:color w:val="000000" w:themeColor="text1"/>
          <w:szCs w:val="24"/>
        </w:rPr>
        <w:t>Madde 4.2.1’de belirtilen hususlar çerçevesinde ziyaretçilere izin verilir. Sadece ilgili oldukları deney alanlarına girişlere müsaade edilir. Bilgisayarlara verdikleri hizmet gereği erişim izni verilir. Yüklenicilere bilgilerin gizliliği kuralları çerçevesinde F 0 16 00 34.2 Taahhütname (Kurum Dışı) imzalatılır.</w:t>
      </w:r>
    </w:p>
    <w:p w14:paraId="62544B93" w14:textId="3233E729" w:rsidR="00865546" w:rsidRPr="00D77D0F" w:rsidRDefault="00865546" w:rsidP="00854732">
      <w:pPr>
        <w:pStyle w:val="Balk2"/>
        <w:rPr>
          <w:b w:val="0"/>
          <w:color w:val="000000" w:themeColor="text1"/>
        </w:rPr>
      </w:pPr>
      <w:r w:rsidRPr="00D77D0F">
        <w:rPr>
          <w:color w:val="000000" w:themeColor="text1"/>
        </w:rPr>
        <w:t>4.3. Tarafsızlık</w:t>
      </w:r>
      <w:r w:rsidR="00B559F2" w:rsidRPr="00D77D0F">
        <w:rPr>
          <w:color w:val="000000" w:themeColor="text1"/>
        </w:rPr>
        <w:t>,</w:t>
      </w:r>
      <w:r w:rsidRPr="00D77D0F">
        <w:rPr>
          <w:color w:val="000000" w:themeColor="text1"/>
        </w:rPr>
        <w:t xml:space="preserve"> Gizlilik</w:t>
      </w:r>
      <w:r w:rsidR="00B559F2" w:rsidRPr="00D77D0F">
        <w:rPr>
          <w:color w:val="000000" w:themeColor="text1"/>
        </w:rPr>
        <w:t xml:space="preserve"> ve Taahhütname</w:t>
      </w:r>
      <w:r w:rsidRPr="00D77D0F">
        <w:rPr>
          <w:color w:val="000000" w:themeColor="text1"/>
        </w:rPr>
        <w:t xml:space="preserve"> İhlalleri </w:t>
      </w:r>
    </w:p>
    <w:p w14:paraId="7944DF14" w14:textId="7A6F8754" w:rsidR="0015039F" w:rsidRPr="00D77D0F" w:rsidRDefault="00865546" w:rsidP="00854732">
      <w:pPr>
        <w:jc w:val="both"/>
        <w:rPr>
          <w:rFonts w:eastAsia="Calibri" w:cs="Times New Roman"/>
          <w:color w:val="000000" w:themeColor="text1"/>
          <w:szCs w:val="24"/>
        </w:rPr>
      </w:pPr>
      <w:r w:rsidRPr="00D77D0F">
        <w:rPr>
          <w:rFonts w:eastAsia="Calibri" w:cs="Times New Roman"/>
          <w:bCs/>
          <w:color w:val="000000" w:themeColor="text1"/>
          <w:szCs w:val="24"/>
        </w:rPr>
        <w:t>DSİ Laboratuvarlarında</w:t>
      </w:r>
      <w:r w:rsidR="0062220A" w:rsidRPr="00D77D0F">
        <w:rPr>
          <w:rFonts w:eastAsia="Calibri" w:cs="Times New Roman"/>
          <w:bCs/>
          <w:color w:val="000000" w:themeColor="text1"/>
          <w:szCs w:val="24"/>
        </w:rPr>
        <w:t xml:space="preserve"> istihdam edilen personelin tamamı kamu görevlisi olarak çalışmaktadır. Memur personel 657 sayılı Devlet Memurları Kanunu ve işçi personel 4857 sayılı İş Kanunu ve Toplu İş Sözleşmesi</w:t>
      </w:r>
      <w:r w:rsidR="00EE3F37" w:rsidRPr="00D77D0F">
        <w:rPr>
          <w:rFonts w:eastAsia="Calibri" w:cs="Times New Roman"/>
          <w:bCs/>
          <w:color w:val="000000" w:themeColor="text1"/>
          <w:szCs w:val="24"/>
        </w:rPr>
        <w:t>’</w:t>
      </w:r>
      <w:r w:rsidR="0062220A" w:rsidRPr="00D77D0F">
        <w:rPr>
          <w:rFonts w:eastAsia="Calibri" w:cs="Times New Roman"/>
          <w:bCs/>
          <w:color w:val="000000" w:themeColor="text1"/>
          <w:szCs w:val="24"/>
        </w:rPr>
        <w:t xml:space="preserve">nde belirtilen şartlar dahilinde çalışmalarını gerçekleştirmektedir. DSİ Laboratuvarlarında </w:t>
      </w:r>
      <w:r w:rsidRPr="00D77D0F">
        <w:rPr>
          <w:rFonts w:eastAsia="Calibri" w:cs="Times New Roman"/>
          <w:bCs/>
          <w:color w:val="000000" w:themeColor="text1"/>
          <w:szCs w:val="24"/>
        </w:rPr>
        <w:t>gerçekleştirilen hizmetler kapsamında</w:t>
      </w:r>
      <w:r w:rsidR="0062220A" w:rsidRPr="00D77D0F">
        <w:rPr>
          <w:rFonts w:eastAsia="Calibri" w:cs="Times New Roman"/>
          <w:bCs/>
          <w:color w:val="000000" w:themeColor="text1"/>
          <w:szCs w:val="24"/>
        </w:rPr>
        <w:t>, personelin</w:t>
      </w:r>
      <w:r w:rsidRPr="00D77D0F">
        <w:rPr>
          <w:rFonts w:eastAsia="Calibri" w:cs="Times New Roman"/>
          <w:bCs/>
          <w:color w:val="000000" w:themeColor="text1"/>
          <w:szCs w:val="24"/>
        </w:rPr>
        <w:t xml:space="preserve"> tarafsızlık</w:t>
      </w:r>
      <w:r w:rsidR="00B559F2" w:rsidRPr="00D77D0F">
        <w:rPr>
          <w:rFonts w:eastAsia="Calibri" w:cs="Times New Roman"/>
          <w:bCs/>
          <w:color w:val="000000" w:themeColor="text1"/>
          <w:szCs w:val="24"/>
        </w:rPr>
        <w:t>,</w:t>
      </w:r>
      <w:r w:rsidRPr="00D77D0F">
        <w:rPr>
          <w:rFonts w:eastAsia="Calibri" w:cs="Times New Roman"/>
          <w:bCs/>
          <w:color w:val="000000" w:themeColor="text1"/>
          <w:szCs w:val="24"/>
        </w:rPr>
        <w:t xml:space="preserve"> gizlilik </w:t>
      </w:r>
      <w:r w:rsidR="00B559F2" w:rsidRPr="00D77D0F">
        <w:rPr>
          <w:rFonts w:eastAsia="Calibri" w:cs="Times New Roman"/>
          <w:bCs/>
          <w:color w:val="000000" w:themeColor="text1"/>
          <w:szCs w:val="24"/>
        </w:rPr>
        <w:t xml:space="preserve">ve taahhütname </w:t>
      </w:r>
      <w:r w:rsidRPr="00D77D0F">
        <w:rPr>
          <w:rFonts w:eastAsia="Calibri" w:cs="Times New Roman"/>
          <w:bCs/>
          <w:color w:val="000000" w:themeColor="text1"/>
          <w:szCs w:val="24"/>
        </w:rPr>
        <w:t xml:space="preserve">ihlallerinin tespit edilmesi durumunda ihlal eden </w:t>
      </w:r>
      <w:r w:rsidR="0062220A" w:rsidRPr="00D77D0F">
        <w:rPr>
          <w:rFonts w:eastAsia="Calibri" w:cs="Times New Roman"/>
          <w:bCs/>
          <w:color w:val="000000" w:themeColor="text1"/>
          <w:szCs w:val="24"/>
        </w:rPr>
        <w:t>personel hakkında söz konusu kanun ve sözleşmelerde yazan disiplinle ilgili yaptırımlar uygulanır</w:t>
      </w:r>
      <w:r w:rsidR="002F5872" w:rsidRPr="00D77D0F">
        <w:rPr>
          <w:rFonts w:eastAsia="Calibri" w:cs="Times New Roman"/>
          <w:bCs/>
          <w:color w:val="000000" w:themeColor="text1"/>
          <w:szCs w:val="24"/>
        </w:rPr>
        <w:t>.</w:t>
      </w:r>
      <w:r w:rsidR="00033432" w:rsidRPr="00D77D0F">
        <w:rPr>
          <w:color w:val="000000" w:themeColor="text1"/>
        </w:rPr>
        <w:t xml:space="preserve"> </w:t>
      </w:r>
    </w:p>
    <w:p w14:paraId="703AB2F4" w14:textId="77777777" w:rsidR="002D356A" w:rsidRPr="00D77D0F" w:rsidRDefault="002D356A" w:rsidP="00C11BB7">
      <w:pPr>
        <w:pStyle w:val="Balk1"/>
        <w:spacing w:after="120"/>
        <w:rPr>
          <w:color w:val="000000" w:themeColor="text1"/>
        </w:rPr>
      </w:pPr>
      <w:r w:rsidRPr="00D77D0F">
        <w:rPr>
          <w:color w:val="000000" w:themeColor="text1"/>
        </w:rPr>
        <w:t>5. İLGİLİ DOKÜMANLAR</w:t>
      </w:r>
    </w:p>
    <w:p w14:paraId="703AB2F6" w14:textId="77777777" w:rsidR="002D356A" w:rsidRPr="00D77D0F" w:rsidRDefault="002D356A" w:rsidP="00854732">
      <w:pPr>
        <w:pStyle w:val="numaralandrma"/>
        <w:rPr>
          <w:color w:val="000000" w:themeColor="text1"/>
        </w:rPr>
      </w:pPr>
      <w:r w:rsidRPr="00D77D0F">
        <w:rPr>
          <w:color w:val="000000" w:themeColor="text1"/>
        </w:rPr>
        <w:t xml:space="preserve">657 Sayılı Devlet Memurları Kanunu </w:t>
      </w:r>
    </w:p>
    <w:p w14:paraId="703AB2F7" w14:textId="772FBFAA" w:rsidR="002D356A" w:rsidRPr="00D77D0F" w:rsidRDefault="002D356A" w:rsidP="00854732">
      <w:pPr>
        <w:pStyle w:val="numaralandrma"/>
        <w:rPr>
          <w:color w:val="000000" w:themeColor="text1"/>
        </w:rPr>
      </w:pPr>
      <w:r w:rsidRPr="00D77D0F">
        <w:rPr>
          <w:color w:val="000000" w:themeColor="text1"/>
        </w:rPr>
        <w:t>4857 Sayılı İş Kanunu</w:t>
      </w:r>
      <w:r w:rsidR="007844A2" w:rsidRPr="00D77D0F">
        <w:rPr>
          <w:color w:val="000000" w:themeColor="text1"/>
        </w:rPr>
        <w:t>’</w:t>
      </w:r>
      <w:r w:rsidRPr="00D77D0F">
        <w:rPr>
          <w:color w:val="000000" w:themeColor="text1"/>
        </w:rPr>
        <w:t xml:space="preserve">na Kamu Resmî Yazışmalarda Uygulanacak Usul ve Esaslar Hakkında Yönetmelik </w:t>
      </w:r>
    </w:p>
    <w:p w14:paraId="2682CF42" w14:textId="6140B2A4" w:rsidR="00EA757D" w:rsidRPr="00D77D0F" w:rsidRDefault="00EA757D" w:rsidP="00854732">
      <w:pPr>
        <w:pStyle w:val="numaralandrma"/>
        <w:rPr>
          <w:i/>
          <w:iCs/>
          <w:color w:val="000000" w:themeColor="text1"/>
        </w:rPr>
      </w:pPr>
      <w:r w:rsidRPr="00D77D0F">
        <w:rPr>
          <w:i/>
          <w:iCs/>
          <w:color w:val="000000" w:themeColor="text1"/>
        </w:rPr>
        <w:t>TS EN ISO/IEC 17025 Deney ve kalibrasyon laboratuvarlarının yetkinliği için genel gereklilikler</w:t>
      </w:r>
    </w:p>
    <w:p w14:paraId="1FAE8060" w14:textId="047FA80A" w:rsidR="00EA757D" w:rsidRPr="00D77D0F" w:rsidRDefault="00EA757D" w:rsidP="00854732">
      <w:pPr>
        <w:pStyle w:val="numaralandrma"/>
        <w:rPr>
          <w:color w:val="000000" w:themeColor="text1"/>
        </w:rPr>
      </w:pPr>
      <w:r w:rsidRPr="00D77D0F">
        <w:rPr>
          <w:i/>
          <w:iCs/>
          <w:color w:val="000000" w:themeColor="text1"/>
        </w:rPr>
        <w:t xml:space="preserve">TS EN ISO/IEC 17043 Uygunluk </w:t>
      </w:r>
      <w:proofErr w:type="gramStart"/>
      <w:r w:rsidRPr="00D77D0F">
        <w:rPr>
          <w:i/>
          <w:iCs/>
          <w:color w:val="000000" w:themeColor="text1"/>
        </w:rPr>
        <w:t>değerlendirmesi -</w:t>
      </w:r>
      <w:proofErr w:type="gramEnd"/>
      <w:r w:rsidRPr="00D77D0F">
        <w:rPr>
          <w:i/>
          <w:iCs/>
          <w:color w:val="000000" w:themeColor="text1"/>
        </w:rPr>
        <w:t xml:space="preserve"> Yeterlilik deneyi sağlayıcılarının yetkinliği için genel gereklilikler</w:t>
      </w:r>
    </w:p>
    <w:p w14:paraId="4C256D8A" w14:textId="27F58CBF" w:rsidR="008169D0" w:rsidRPr="00D77D0F" w:rsidRDefault="008169D0" w:rsidP="00854732">
      <w:pPr>
        <w:pStyle w:val="numaralandrma"/>
        <w:rPr>
          <w:color w:val="000000" w:themeColor="text1"/>
        </w:rPr>
      </w:pPr>
      <w:r w:rsidRPr="00D77D0F">
        <w:rPr>
          <w:color w:val="000000" w:themeColor="text1"/>
        </w:rPr>
        <w:t>P5 Yapısal Gereklilikler Prosedürü</w:t>
      </w:r>
    </w:p>
    <w:p w14:paraId="500FAD36" w14:textId="090F0A0E" w:rsidR="00E816C0" w:rsidRPr="00D77D0F" w:rsidRDefault="00E816C0" w:rsidP="00854732">
      <w:pPr>
        <w:pStyle w:val="numaralandrma"/>
        <w:rPr>
          <w:color w:val="000000" w:themeColor="text1"/>
        </w:rPr>
      </w:pPr>
      <w:r w:rsidRPr="00D77D0F">
        <w:rPr>
          <w:color w:val="000000" w:themeColor="text1"/>
        </w:rPr>
        <w:t>P6.3 Tesisler ve Çevresel Koşullar Prosedürü</w:t>
      </w:r>
    </w:p>
    <w:p w14:paraId="668FFF9B" w14:textId="3D4DBCB1" w:rsidR="004E3A10" w:rsidRPr="00D77D0F" w:rsidRDefault="004E3A10" w:rsidP="00854732">
      <w:pPr>
        <w:pStyle w:val="numaralandrma"/>
        <w:rPr>
          <w:i/>
          <w:iCs/>
          <w:color w:val="000000" w:themeColor="text1"/>
        </w:rPr>
      </w:pPr>
      <w:r w:rsidRPr="00D77D0F">
        <w:rPr>
          <w:i/>
          <w:iCs/>
          <w:color w:val="000000" w:themeColor="text1"/>
        </w:rPr>
        <w:t>P7.1 Taleplerin, Tekliflerin ve Sözleşmelerin Gözden Geçirilmesi Prosedürü</w:t>
      </w:r>
    </w:p>
    <w:p w14:paraId="757F2358" w14:textId="791EB8F3" w:rsidR="00E816C0" w:rsidRPr="00D77D0F" w:rsidRDefault="00E816C0" w:rsidP="00854732">
      <w:pPr>
        <w:pStyle w:val="numaralandrma"/>
        <w:rPr>
          <w:color w:val="000000" w:themeColor="text1"/>
        </w:rPr>
      </w:pPr>
      <w:r w:rsidRPr="00D77D0F">
        <w:rPr>
          <w:color w:val="000000" w:themeColor="text1"/>
        </w:rPr>
        <w:t>P7.5 Teknik Kayıtlar Prosedürü</w:t>
      </w:r>
    </w:p>
    <w:p w14:paraId="703AB2F8" w14:textId="409A2B62" w:rsidR="002D356A" w:rsidRPr="00D77D0F" w:rsidRDefault="002D356A" w:rsidP="00854732">
      <w:pPr>
        <w:pStyle w:val="numaralandrma"/>
        <w:rPr>
          <w:color w:val="000000" w:themeColor="text1"/>
        </w:rPr>
      </w:pPr>
      <w:r w:rsidRPr="00D77D0F">
        <w:rPr>
          <w:color w:val="000000" w:themeColor="text1"/>
        </w:rPr>
        <w:t>P8.4 Kayıtların Kontrolü Prosedürü</w:t>
      </w:r>
    </w:p>
    <w:p w14:paraId="703AB2F9" w14:textId="21745A80" w:rsidR="002D356A" w:rsidRPr="00D77D0F" w:rsidRDefault="002D356A" w:rsidP="00854732">
      <w:pPr>
        <w:pStyle w:val="numaralandrma"/>
        <w:rPr>
          <w:color w:val="000000" w:themeColor="text1"/>
        </w:rPr>
      </w:pPr>
      <w:r w:rsidRPr="00D77D0F">
        <w:rPr>
          <w:color w:val="000000" w:themeColor="text1"/>
        </w:rPr>
        <w:t>P8.5 Risk ve Fırsatların Ele Alınmasına Yönelik Faaliyetler Prosedürü</w:t>
      </w:r>
      <w:r w:rsidR="0065542F" w:rsidRPr="00D77D0F">
        <w:rPr>
          <w:color w:val="000000" w:themeColor="text1"/>
        </w:rPr>
        <w:t xml:space="preserve"> </w:t>
      </w:r>
    </w:p>
    <w:p w14:paraId="05DF229F" w14:textId="5C3FD639" w:rsidR="0065542F" w:rsidRPr="00D77D0F" w:rsidRDefault="0065542F" w:rsidP="00854732">
      <w:pPr>
        <w:pStyle w:val="numaralandrma"/>
        <w:rPr>
          <w:i/>
          <w:iCs/>
          <w:color w:val="000000" w:themeColor="text1"/>
        </w:rPr>
      </w:pPr>
      <w:r w:rsidRPr="00D77D0F">
        <w:rPr>
          <w:i/>
          <w:iCs/>
          <w:color w:val="000000" w:themeColor="text1"/>
        </w:rPr>
        <w:t>YT-P7.2 Yeterlilik Testi (YT) Programının Tasarımı ve Planlanması Prosedürü</w:t>
      </w:r>
    </w:p>
    <w:p w14:paraId="703AB2FA" w14:textId="77777777" w:rsidR="002D356A" w:rsidRPr="00D77D0F" w:rsidRDefault="002D356A" w:rsidP="00854732">
      <w:pPr>
        <w:pStyle w:val="numaralandrma"/>
        <w:rPr>
          <w:color w:val="000000" w:themeColor="text1"/>
        </w:rPr>
      </w:pPr>
      <w:r w:rsidRPr="00D77D0F">
        <w:rPr>
          <w:color w:val="000000" w:themeColor="text1"/>
        </w:rPr>
        <w:t>Yetkilendirilmiş personellerin Görev, Yetki ve Sorumluluk (GYS) Talimatları</w:t>
      </w:r>
    </w:p>
    <w:p w14:paraId="703AB2FB" w14:textId="77777777" w:rsidR="002D356A" w:rsidRPr="00D77D0F" w:rsidRDefault="002D356A" w:rsidP="00854732">
      <w:pPr>
        <w:pStyle w:val="numaralandrma"/>
        <w:rPr>
          <w:color w:val="000000" w:themeColor="text1"/>
        </w:rPr>
      </w:pPr>
      <w:r w:rsidRPr="00D77D0F">
        <w:rPr>
          <w:color w:val="000000" w:themeColor="text1"/>
        </w:rPr>
        <w:t>Kamu Etik Sözleşmesi: Tüm personel</w:t>
      </w:r>
    </w:p>
    <w:p w14:paraId="703AB2FC" w14:textId="77777777" w:rsidR="002D356A" w:rsidRPr="00D77D0F" w:rsidRDefault="002D356A" w:rsidP="00854732">
      <w:pPr>
        <w:pStyle w:val="numaralandrma"/>
        <w:rPr>
          <w:color w:val="000000" w:themeColor="text1"/>
        </w:rPr>
      </w:pPr>
      <w:r w:rsidRPr="00D77D0F">
        <w:rPr>
          <w:bCs/>
          <w:color w:val="000000" w:themeColor="text1"/>
        </w:rPr>
        <w:t>F 0 16 00 13 Protokol Formu</w:t>
      </w:r>
    </w:p>
    <w:p w14:paraId="703AB2FD" w14:textId="77777777" w:rsidR="002D356A" w:rsidRPr="00D77D0F" w:rsidRDefault="002D356A" w:rsidP="00854732">
      <w:pPr>
        <w:pStyle w:val="numaralandrma"/>
        <w:rPr>
          <w:color w:val="000000" w:themeColor="text1"/>
        </w:rPr>
      </w:pPr>
      <w:r w:rsidRPr="00D77D0F">
        <w:rPr>
          <w:color w:val="000000" w:themeColor="text1"/>
        </w:rPr>
        <w:t>F 0 16 00 34 Taahhütname (Laboratuvar Yönetimi)</w:t>
      </w:r>
    </w:p>
    <w:p w14:paraId="703AB2FE" w14:textId="77777777" w:rsidR="002D356A" w:rsidRPr="00D77D0F" w:rsidRDefault="002D356A" w:rsidP="00854732">
      <w:pPr>
        <w:pStyle w:val="numaralandrma"/>
        <w:rPr>
          <w:color w:val="000000" w:themeColor="text1"/>
        </w:rPr>
      </w:pPr>
      <w:r w:rsidRPr="00D77D0F">
        <w:rPr>
          <w:color w:val="000000" w:themeColor="text1"/>
        </w:rPr>
        <w:lastRenderedPageBreak/>
        <w:t>F 0 16 00 34.1 Taahhütname (DSİ Personeli)</w:t>
      </w:r>
    </w:p>
    <w:p w14:paraId="703AB2FF" w14:textId="77777777" w:rsidR="002D356A" w:rsidRPr="00D77D0F" w:rsidRDefault="002D356A" w:rsidP="00854732">
      <w:pPr>
        <w:pStyle w:val="numaralandrma"/>
        <w:rPr>
          <w:color w:val="000000" w:themeColor="text1"/>
        </w:rPr>
      </w:pPr>
      <w:r w:rsidRPr="00D77D0F">
        <w:rPr>
          <w:color w:val="000000" w:themeColor="text1"/>
        </w:rPr>
        <w:t>F 0 16 00 34.2 Taahhütname (Kurum Dışı)</w:t>
      </w:r>
    </w:p>
    <w:p w14:paraId="703AB300" w14:textId="77777777" w:rsidR="002D356A" w:rsidRPr="00D77D0F" w:rsidRDefault="002D356A" w:rsidP="00854732">
      <w:pPr>
        <w:pStyle w:val="numaralandrma"/>
        <w:rPr>
          <w:color w:val="000000" w:themeColor="text1"/>
        </w:rPr>
      </w:pPr>
      <w:r w:rsidRPr="00D77D0F">
        <w:rPr>
          <w:color w:val="000000" w:themeColor="text1"/>
        </w:rPr>
        <w:t>F 0 16 00 42 Laboratuvar Ziyaretçi Kayıt Formu</w:t>
      </w:r>
    </w:p>
    <w:p w14:paraId="703AB301" w14:textId="3288BAD9" w:rsidR="002D356A" w:rsidRPr="00D77D0F" w:rsidRDefault="002D356A" w:rsidP="00854732">
      <w:pPr>
        <w:pStyle w:val="numaralandrma"/>
        <w:rPr>
          <w:color w:val="000000" w:themeColor="text1"/>
        </w:rPr>
      </w:pPr>
      <w:r w:rsidRPr="00D77D0F">
        <w:rPr>
          <w:color w:val="000000" w:themeColor="text1"/>
        </w:rPr>
        <w:t>F 0 16</w:t>
      </w:r>
      <w:r w:rsidR="00F95EE6" w:rsidRPr="00D77D0F">
        <w:rPr>
          <w:color w:val="000000" w:themeColor="text1"/>
        </w:rPr>
        <w:t xml:space="preserve"> 00 79 Risk/</w:t>
      </w:r>
      <w:r w:rsidRPr="00D77D0F">
        <w:rPr>
          <w:color w:val="000000" w:themeColor="text1"/>
        </w:rPr>
        <w:t>Fırsat</w:t>
      </w:r>
      <w:r w:rsidR="00F95EE6" w:rsidRPr="00D77D0F">
        <w:rPr>
          <w:color w:val="000000" w:themeColor="text1"/>
        </w:rPr>
        <w:t xml:space="preserve"> Değerlendirme ve Takip </w:t>
      </w:r>
      <w:r w:rsidRPr="00D77D0F">
        <w:rPr>
          <w:color w:val="000000" w:themeColor="text1"/>
        </w:rPr>
        <w:t>Formu</w:t>
      </w:r>
    </w:p>
    <w:p w14:paraId="1E2E4DD6" w14:textId="57407637" w:rsidR="00865546" w:rsidRPr="00D77D0F" w:rsidRDefault="00865546" w:rsidP="00854732">
      <w:pPr>
        <w:pStyle w:val="numaralandrma"/>
        <w:rPr>
          <w:color w:val="000000" w:themeColor="text1"/>
        </w:rPr>
      </w:pPr>
      <w:r w:rsidRPr="00D77D0F">
        <w:rPr>
          <w:color w:val="000000" w:themeColor="text1"/>
        </w:rPr>
        <w:t xml:space="preserve">F 0 16 00 92 DSİ Laboratuvarları </w:t>
      </w:r>
      <w:r w:rsidR="000E4801" w:rsidRPr="00D77D0F">
        <w:rPr>
          <w:color w:val="000000" w:themeColor="text1"/>
        </w:rPr>
        <w:t xml:space="preserve">Deney/Kalibrasyon </w:t>
      </w:r>
      <w:r w:rsidRPr="00D77D0F">
        <w:rPr>
          <w:color w:val="000000" w:themeColor="text1"/>
        </w:rPr>
        <w:t>Hizmet Şartları</w:t>
      </w:r>
      <w:bookmarkStart w:id="4" w:name="_Hlk208228526"/>
    </w:p>
    <w:p w14:paraId="27E4A177" w14:textId="1A081DB9" w:rsidR="00662FEF" w:rsidRPr="00D77D0F" w:rsidRDefault="00662FEF" w:rsidP="00854732">
      <w:pPr>
        <w:pStyle w:val="numaralandrma"/>
        <w:rPr>
          <w:i/>
          <w:iCs/>
          <w:color w:val="000000" w:themeColor="text1"/>
        </w:rPr>
      </w:pPr>
      <w:r w:rsidRPr="00D77D0F">
        <w:rPr>
          <w:i/>
          <w:iCs/>
          <w:color w:val="000000" w:themeColor="text1"/>
        </w:rPr>
        <w:t>YT-F 0 16 00 08 Yeterlilik Testi (YT) Katılımcı Bilgilendirme Formu</w:t>
      </w:r>
    </w:p>
    <w:p w14:paraId="14E65574" w14:textId="01F17A11" w:rsidR="00A00C26" w:rsidRPr="00D77D0F" w:rsidRDefault="00A00C26" w:rsidP="00854732">
      <w:pPr>
        <w:pStyle w:val="numaralandrma"/>
        <w:rPr>
          <w:color w:val="000000" w:themeColor="text1"/>
        </w:rPr>
      </w:pPr>
      <w:r w:rsidRPr="00D77D0F">
        <w:rPr>
          <w:i/>
          <w:iCs/>
          <w:color w:val="000000" w:themeColor="text1"/>
        </w:rPr>
        <w:t>YT-F 0 16 00 09 Yeterlilik Testi (YT) Hizmet Şartları</w:t>
      </w:r>
      <w:r w:rsidRPr="00D77D0F">
        <w:rPr>
          <w:color w:val="000000" w:themeColor="text1"/>
        </w:rPr>
        <w:t xml:space="preserve"> </w:t>
      </w:r>
    </w:p>
    <w:bookmarkEnd w:id="4"/>
    <w:p w14:paraId="387E80C9" w14:textId="77777777" w:rsidR="0065542F" w:rsidRPr="00D77D0F" w:rsidRDefault="0065542F" w:rsidP="00854732">
      <w:pPr>
        <w:spacing w:before="0" w:after="160" w:line="259" w:lineRule="auto"/>
        <w:rPr>
          <w:rFonts w:eastAsia="Calibri" w:cs="Times New Roman"/>
          <w:color w:val="000000" w:themeColor="text1"/>
          <w:szCs w:val="24"/>
        </w:rPr>
      </w:pPr>
    </w:p>
    <w:p w14:paraId="703AB303" w14:textId="77777777" w:rsidR="009F3209" w:rsidRDefault="009F3209" w:rsidP="009F3209">
      <w:pPr>
        <w:pStyle w:val="Balk1"/>
      </w:pPr>
      <w:r w:rsidRPr="00BC6809">
        <w:t>6. REVİZYON TARİHÇESİ</w:t>
      </w:r>
    </w:p>
    <w:p w14:paraId="703AB304" w14:textId="77777777" w:rsidR="009F3209" w:rsidRPr="00512838" w:rsidRDefault="009F3209" w:rsidP="00641EF7">
      <w:pPr>
        <w:spacing w:after="0" w:line="240" w:lineRule="auto"/>
        <w:rPr>
          <w:sz w:val="16"/>
          <w:szCs w:val="1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487"/>
        <w:gridCol w:w="1163"/>
        <w:gridCol w:w="6044"/>
      </w:tblGrid>
      <w:tr w:rsidR="00772DB3" w:rsidRPr="00FD6944" w14:paraId="5C4CE184" w14:textId="77777777" w:rsidTr="00C06285">
        <w:trPr>
          <w:trHeight w:val="759"/>
          <w:tblHeader/>
        </w:trPr>
        <w:tc>
          <w:tcPr>
            <w:tcW w:w="1116" w:type="dxa"/>
          </w:tcPr>
          <w:p w14:paraId="6F12C3A5" w14:textId="00F064FF" w:rsidR="00772DB3" w:rsidRPr="00FD6944" w:rsidRDefault="00772DB3" w:rsidP="00D55DF7">
            <w:pPr>
              <w:spacing w:after="0" w:line="240" w:lineRule="auto"/>
              <w:rPr>
                <w:rFonts w:cs="Times New Roman"/>
                <w:b/>
                <w:color w:val="000000" w:themeColor="text1"/>
                <w:szCs w:val="24"/>
              </w:rPr>
            </w:pPr>
            <w:proofErr w:type="gramStart"/>
            <w:r w:rsidRPr="00FD6944">
              <w:rPr>
                <w:rFonts w:cs="Times New Roman"/>
                <w:b/>
                <w:color w:val="000000" w:themeColor="text1"/>
                <w:szCs w:val="24"/>
              </w:rPr>
              <w:t xml:space="preserve">Sayfa </w:t>
            </w:r>
            <w:r w:rsidR="00C06285">
              <w:rPr>
                <w:rFonts w:cs="Times New Roman"/>
                <w:b/>
                <w:color w:val="000000" w:themeColor="text1"/>
                <w:szCs w:val="24"/>
              </w:rPr>
              <w:t xml:space="preserve"> </w:t>
            </w:r>
            <w:r w:rsidRPr="00FD6944">
              <w:rPr>
                <w:rFonts w:cs="Times New Roman"/>
                <w:b/>
                <w:color w:val="000000" w:themeColor="text1"/>
                <w:szCs w:val="24"/>
              </w:rPr>
              <w:t>No</w:t>
            </w:r>
            <w:proofErr w:type="gramEnd"/>
          </w:p>
        </w:tc>
        <w:tc>
          <w:tcPr>
            <w:tcW w:w="1487" w:type="dxa"/>
          </w:tcPr>
          <w:p w14:paraId="3DE878DE"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 xml:space="preserve">Revizyon Tarihi </w:t>
            </w:r>
          </w:p>
        </w:tc>
        <w:tc>
          <w:tcPr>
            <w:tcW w:w="1163" w:type="dxa"/>
          </w:tcPr>
          <w:p w14:paraId="1A71B418"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Revizyon No</w:t>
            </w:r>
          </w:p>
        </w:tc>
        <w:tc>
          <w:tcPr>
            <w:tcW w:w="6044" w:type="dxa"/>
            <w:shd w:val="clear" w:color="auto" w:fill="auto"/>
          </w:tcPr>
          <w:p w14:paraId="1716AF39"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Revizyon Nedeni</w:t>
            </w:r>
          </w:p>
        </w:tc>
      </w:tr>
      <w:tr w:rsidR="00772DB3" w:rsidRPr="00FD6944" w14:paraId="7E1F1B1E" w14:textId="77777777" w:rsidTr="00C06285">
        <w:trPr>
          <w:trHeight w:val="454"/>
        </w:trPr>
        <w:tc>
          <w:tcPr>
            <w:tcW w:w="1116" w:type="dxa"/>
            <w:vAlign w:val="center"/>
          </w:tcPr>
          <w:p w14:paraId="0C746D8E" w14:textId="18953E1C" w:rsidR="00772DB3" w:rsidRPr="00FD6944" w:rsidRDefault="00772DB3" w:rsidP="00772DB3">
            <w:pPr>
              <w:spacing w:before="0" w:after="0" w:line="240" w:lineRule="auto"/>
              <w:jc w:val="center"/>
              <w:rPr>
                <w:rFonts w:cs="Times New Roman"/>
                <w:color w:val="000000" w:themeColor="text1"/>
                <w:szCs w:val="24"/>
              </w:rPr>
            </w:pPr>
            <w:r w:rsidRPr="00A8094B">
              <w:rPr>
                <w:szCs w:val="24"/>
              </w:rPr>
              <w:t>Tümü</w:t>
            </w:r>
          </w:p>
        </w:tc>
        <w:tc>
          <w:tcPr>
            <w:tcW w:w="1487" w:type="dxa"/>
            <w:vAlign w:val="center"/>
          </w:tcPr>
          <w:p w14:paraId="699BA9F0" w14:textId="307C81E7" w:rsidR="00772DB3" w:rsidRPr="00FD6944" w:rsidRDefault="00772DB3" w:rsidP="00772DB3">
            <w:pPr>
              <w:spacing w:before="0" w:after="0" w:line="240" w:lineRule="auto"/>
              <w:jc w:val="center"/>
              <w:rPr>
                <w:rFonts w:cs="Times New Roman"/>
                <w:color w:val="000000" w:themeColor="text1"/>
                <w:szCs w:val="24"/>
              </w:rPr>
            </w:pPr>
            <w:r>
              <w:rPr>
                <w:szCs w:val="24"/>
              </w:rPr>
              <w:t>06.05.2019</w:t>
            </w:r>
          </w:p>
        </w:tc>
        <w:tc>
          <w:tcPr>
            <w:tcW w:w="1163" w:type="dxa"/>
            <w:vAlign w:val="center"/>
          </w:tcPr>
          <w:p w14:paraId="13D355B9" w14:textId="33904A91" w:rsidR="00772DB3" w:rsidRPr="00FD6944" w:rsidRDefault="00772DB3" w:rsidP="00772DB3">
            <w:pPr>
              <w:spacing w:before="0" w:after="0" w:line="240" w:lineRule="auto"/>
              <w:jc w:val="center"/>
              <w:rPr>
                <w:rFonts w:cs="Times New Roman"/>
                <w:color w:val="000000" w:themeColor="text1"/>
                <w:szCs w:val="24"/>
              </w:rPr>
            </w:pPr>
            <w:r w:rsidRPr="00A8094B">
              <w:rPr>
                <w:szCs w:val="24"/>
              </w:rPr>
              <w:t>00</w:t>
            </w:r>
          </w:p>
        </w:tc>
        <w:tc>
          <w:tcPr>
            <w:tcW w:w="6044" w:type="dxa"/>
            <w:shd w:val="clear" w:color="auto" w:fill="auto"/>
            <w:vAlign w:val="center"/>
          </w:tcPr>
          <w:p w14:paraId="2D8C6583" w14:textId="418979BD" w:rsidR="00772DB3" w:rsidRPr="00FD6944" w:rsidRDefault="00772DB3" w:rsidP="00772DB3">
            <w:pPr>
              <w:spacing w:before="0" w:after="0" w:line="240" w:lineRule="auto"/>
              <w:rPr>
                <w:rFonts w:cs="Times New Roman"/>
                <w:color w:val="000000" w:themeColor="text1"/>
                <w:szCs w:val="24"/>
              </w:rPr>
            </w:pPr>
            <w:r w:rsidRPr="00A8094B">
              <w:rPr>
                <w:szCs w:val="24"/>
              </w:rPr>
              <w:t>İlk yayımlama</w:t>
            </w:r>
          </w:p>
        </w:tc>
      </w:tr>
      <w:tr w:rsidR="00772DB3" w:rsidRPr="00FD6944" w14:paraId="54A2CFBB" w14:textId="77777777" w:rsidTr="00C06285">
        <w:trPr>
          <w:trHeight w:val="958"/>
        </w:trPr>
        <w:tc>
          <w:tcPr>
            <w:tcW w:w="1116" w:type="dxa"/>
            <w:vAlign w:val="center"/>
          </w:tcPr>
          <w:p w14:paraId="0A604783" w14:textId="52101210" w:rsidR="00772DB3" w:rsidRPr="00FD6944" w:rsidRDefault="00772DB3" w:rsidP="00772DB3">
            <w:pPr>
              <w:spacing w:before="0" w:after="0" w:line="240" w:lineRule="auto"/>
              <w:jc w:val="center"/>
              <w:rPr>
                <w:rFonts w:cs="Times New Roman"/>
                <w:color w:val="000000" w:themeColor="text1"/>
              </w:rPr>
            </w:pPr>
            <w:r w:rsidRPr="007077AB">
              <w:rPr>
                <w:szCs w:val="24"/>
              </w:rPr>
              <w:t>4</w:t>
            </w:r>
          </w:p>
        </w:tc>
        <w:tc>
          <w:tcPr>
            <w:tcW w:w="1487" w:type="dxa"/>
            <w:vAlign w:val="center"/>
          </w:tcPr>
          <w:p w14:paraId="2AA41893" w14:textId="4D91D7D0" w:rsidR="00772DB3" w:rsidRPr="00FD6944" w:rsidRDefault="00772DB3" w:rsidP="00772DB3">
            <w:pPr>
              <w:spacing w:before="0" w:after="0" w:line="240" w:lineRule="auto"/>
              <w:jc w:val="center"/>
              <w:rPr>
                <w:rFonts w:cs="Times New Roman"/>
                <w:b/>
                <w:color w:val="000000" w:themeColor="text1"/>
              </w:rPr>
            </w:pPr>
            <w:r>
              <w:rPr>
                <w:szCs w:val="24"/>
              </w:rPr>
              <w:t>17.03.</w:t>
            </w:r>
            <w:r w:rsidRPr="007077AB">
              <w:rPr>
                <w:szCs w:val="24"/>
              </w:rPr>
              <w:t>2021</w:t>
            </w:r>
          </w:p>
        </w:tc>
        <w:tc>
          <w:tcPr>
            <w:tcW w:w="1163" w:type="dxa"/>
            <w:vAlign w:val="center"/>
          </w:tcPr>
          <w:p w14:paraId="744F8AC7" w14:textId="6F1124E5" w:rsidR="00772DB3" w:rsidRPr="00FD6944" w:rsidRDefault="00772DB3" w:rsidP="00772DB3">
            <w:pPr>
              <w:spacing w:before="0" w:after="0" w:line="240" w:lineRule="auto"/>
              <w:jc w:val="center"/>
              <w:rPr>
                <w:rFonts w:cs="Times New Roman"/>
                <w:b/>
                <w:color w:val="000000" w:themeColor="text1"/>
              </w:rPr>
            </w:pPr>
            <w:r w:rsidRPr="007077AB">
              <w:rPr>
                <w:szCs w:val="24"/>
              </w:rPr>
              <w:t>01</w:t>
            </w:r>
          </w:p>
        </w:tc>
        <w:tc>
          <w:tcPr>
            <w:tcW w:w="6044" w:type="dxa"/>
            <w:vAlign w:val="center"/>
          </w:tcPr>
          <w:p w14:paraId="2A8BEA28" w14:textId="7FC15954" w:rsidR="00772DB3" w:rsidRPr="00FD6944" w:rsidRDefault="00772DB3" w:rsidP="00EE1E9A">
            <w:pPr>
              <w:spacing w:before="0" w:after="0" w:line="240" w:lineRule="auto"/>
              <w:jc w:val="both"/>
              <w:rPr>
                <w:rFonts w:cs="Times New Roman"/>
                <w:b/>
                <w:color w:val="000000" w:themeColor="text1"/>
              </w:rPr>
            </w:pPr>
            <w:r>
              <w:rPr>
                <w:szCs w:val="24"/>
              </w:rPr>
              <w:t>Laboratuvar ziyaretçilerine uygulanacak prosedürlerle ilgili bölümler bu prosedürden çıkartılıp, konunun</w:t>
            </w:r>
            <w:r w:rsidRPr="007077AB">
              <w:rPr>
                <w:szCs w:val="24"/>
              </w:rPr>
              <w:t xml:space="preserve"> </w:t>
            </w:r>
            <w:r>
              <w:rPr>
                <w:szCs w:val="24"/>
              </w:rPr>
              <w:t>detaylı anlatıldığı</w:t>
            </w:r>
            <w:r w:rsidRPr="007077AB">
              <w:rPr>
                <w:szCs w:val="24"/>
              </w:rPr>
              <w:t xml:space="preserve"> </w:t>
            </w:r>
            <w:r>
              <w:rPr>
                <w:szCs w:val="24"/>
              </w:rPr>
              <w:t>P6.3’</w:t>
            </w:r>
            <w:r w:rsidRPr="007077AB">
              <w:rPr>
                <w:szCs w:val="24"/>
              </w:rPr>
              <w:t>e atıf yapılmıştır.</w:t>
            </w:r>
          </w:p>
        </w:tc>
      </w:tr>
      <w:tr w:rsidR="00772DB3" w:rsidRPr="00FD6944" w14:paraId="3356C63E" w14:textId="77777777" w:rsidTr="00C06285">
        <w:trPr>
          <w:trHeight w:val="735"/>
        </w:trPr>
        <w:tc>
          <w:tcPr>
            <w:tcW w:w="1116" w:type="dxa"/>
            <w:vAlign w:val="center"/>
          </w:tcPr>
          <w:p w14:paraId="0508128D" w14:textId="378CDA56" w:rsidR="00772DB3" w:rsidRPr="00FD6944" w:rsidRDefault="00772DB3" w:rsidP="00772DB3">
            <w:pPr>
              <w:spacing w:before="0" w:after="0" w:line="240" w:lineRule="auto"/>
              <w:jc w:val="center"/>
              <w:rPr>
                <w:color w:val="000000" w:themeColor="text1"/>
              </w:rPr>
            </w:pPr>
            <w:r w:rsidRPr="00F73DD2">
              <w:rPr>
                <w:color w:val="000000" w:themeColor="text1"/>
                <w:szCs w:val="24"/>
              </w:rPr>
              <w:t>3, 4, 5</w:t>
            </w:r>
          </w:p>
        </w:tc>
        <w:tc>
          <w:tcPr>
            <w:tcW w:w="1487" w:type="dxa"/>
            <w:vAlign w:val="center"/>
          </w:tcPr>
          <w:p w14:paraId="21BC67FE" w14:textId="31A0E198" w:rsidR="00772DB3" w:rsidRPr="00FD6944" w:rsidRDefault="00772DB3" w:rsidP="00772DB3">
            <w:pPr>
              <w:spacing w:before="0" w:after="0" w:line="240" w:lineRule="auto"/>
              <w:jc w:val="center"/>
              <w:rPr>
                <w:b/>
                <w:color w:val="000000" w:themeColor="text1"/>
              </w:rPr>
            </w:pPr>
            <w:r w:rsidRPr="00F73DD2">
              <w:rPr>
                <w:color w:val="000000" w:themeColor="text1"/>
                <w:szCs w:val="24"/>
              </w:rPr>
              <w:t>1</w:t>
            </w:r>
            <w:r>
              <w:rPr>
                <w:color w:val="000000" w:themeColor="text1"/>
                <w:szCs w:val="24"/>
              </w:rPr>
              <w:t>5</w:t>
            </w:r>
            <w:r w:rsidRPr="00F73DD2">
              <w:rPr>
                <w:color w:val="000000" w:themeColor="text1"/>
                <w:szCs w:val="24"/>
              </w:rPr>
              <w:t>.03.2023</w:t>
            </w:r>
          </w:p>
        </w:tc>
        <w:tc>
          <w:tcPr>
            <w:tcW w:w="1163" w:type="dxa"/>
            <w:vAlign w:val="center"/>
          </w:tcPr>
          <w:p w14:paraId="53EE3AA9" w14:textId="03FB6195" w:rsidR="00772DB3" w:rsidRPr="00FD6944" w:rsidRDefault="00772DB3" w:rsidP="00772DB3">
            <w:pPr>
              <w:spacing w:before="0" w:after="0" w:line="240" w:lineRule="auto"/>
              <w:jc w:val="center"/>
              <w:rPr>
                <w:b/>
                <w:color w:val="000000" w:themeColor="text1"/>
              </w:rPr>
            </w:pPr>
            <w:r w:rsidRPr="00F73DD2">
              <w:rPr>
                <w:color w:val="000000" w:themeColor="text1"/>
                <w:szCs w:val="24"/>
              </w:rPr>
              <w:t>02</w:t>
            </w:r>
          </w:p>
        </w:tc>
        <w:tc>
          <w:tcPr>
            <w:tcW w:w="6044" w:type="dxa"/>
            <w:vAlign w:val="center"/>
          </w:tcPr>
          <w:p w14:paraId="5DDB510B" w14:textId="77777777" w:rsidR="00772DB3" w:rsidRPr="00F73DD2" w:rsidRDefault="00772DB3" w:rsidP="00EE1E9A">
            <w:pPr>
              <w:spacing w:before="0" w:after="0" w:line="240" w:lineRule="auto"/>
              <w:jc w:val="both"/>
              <w:rPr>
                <w:color w:val="000000" w:themeColor="text1"/>
                <w:szCs w:val="24"/>
              </w:rPr>
            </w:pPr>
            <w:r w:rsidRPr="00F73DD2">
              <w:rPr>
                <w:color w:val="000000" w:themeColor="text1"/>
                <w:szCs w:val="24"/>
              </w:rPr>
              <w:t xml:space="preserve">- </w:t>
            </w:r>
            <w:r w:rsidRPr="00F73DD2">
              <w:rPr>
                <w:rFonts w:eastAsia="Calibri" w:cs="Times New Roman"/>
                <w:bCs/>
                <w:color w:val="000000" w:themeColor="text1"/>
                <w:szCs w:val="24"/>
              </w:rPr>
              <w:t>F 0 16 00 92 DSİ Laboratuvarları Hizmet Şartları eklendi</w:t>
            </w:r>
            <w:r>
              <w:rPr>
                <w:rFonts w:eastAsia="Calibri" w:cs="Times New Roman"/>
                <w:bCs/>
                <w:color w:val="000000" w:themeColor="text1"/>
                <w:szCs w:val="24"/>
              </w:rPr>
              <w:t>.</w:t>
            </w:r>
          </w:p>
          <w:p w14:paraId="754D58DB" w14:textId="41C0EA83" w:rsidR="00772DB3" w:rsidRPr="00FD6944" w:rsidRDefault="00772DB3" w:rsidP="00EE1E9A">
            <w:pPr>
              <w:spacing w:before="0" w:after="0" w:line="240" w:lineRule="auto"/>
              <w:jc w:val="both"/>
              <w:rPr>
                <w:b/>
                <w:color w:val="000000" w:themeColor="text1"/>
              </w:rPr>
            </w:pPr>
            <w:r w:rsidRPr="00F73DD2">
              <w:rPr>
                <w:color w:val="000000" w:themeColor="text1"/>
                <w:szCs w:val="24"/>
              </w:rPr>
              <w:t>- Tarafsızlık, Gizlilik ve Taahhüt İhlalleri maddesi eklendi</w:t>
            </w:r>
            <w:r>
              <w:rPr>
                <w:color w:val="000000" w:themeColor="text1"/>
                <w:szCs w:val="24"/>
              </w:rPr>
              <w:t>.</w:t>
            </w:r>
          </w:p>
        </w:tc>
      </w:tr>
      <w:tr w:rsidR="00772DB3" w:rsidRPr="00FD6944" w14:paraId="7BA3A9ED" w14:textId="77777777" w:rsidTr="00C06285">
        <w:trPr>
          <w:trHeight w:val="454"/>
        </w:trPr>
        <w:tc>
          <w:tcPr>
            <w:tcW w:w="1116" w:type="dxa"/>
            <w:vAlign w:val="center"/>
          </w:tcPr>
          <w:p w14:paraId="22FFF598" w14:textId="20F1836D" w:rsidR="00772DB3" w:rsidRPr="00FD6944" w:rsidRDefault="00772DB3" w:rsidP="00772DB3">
            <w:pPr>
              <w:spacing w:before="0" w:after="0" w:line="240" w:lineRule="auto"/>
              <w:jc w:val="center"/>
              <w:rPr>
                <w:color w:val="000000" w:themeColor="text1"/>
              </w:rPr>
            </w:pPr>
            <w:r w:rsidRPr="000D5317">
              <w:rPr>
                <w:color w:val="000000" w:themeColor="text1"/>
                <w:szCs w:val="24"/>
              </w:rPr>
              <w:t>2, 5</w:t>
            </w:r>
          </w:p>
        </w:tc>
        <w:tc>
          <w:tcPr>
            <w:tcW w:w="1487" w:type="dxa"/>
            <w:vAlign w:val="center"/>
          </w:tcPr>
          <w:p w14:paraId="507D7D1E" w14:textId="6C4BAC49" w:rsidR="00772DB3" w:rsidRPr="00FD6944" w:rsidRDefault="00772DB3" w:rsidP="00772DB3">
            <w:pPr>
              <w:spacing w:before="0" w:after="0" w:line="240" w:lineRule="auto"/>
              <w:jc w:val="center"/>
              <w:rPr>
                <w:b/>
                <w:color w:val="000000" w:themeColor="text1"/>
              </w:rPr>
            </w:pPr>
            <w:r w:rsidRPr="000D5317">
              <w:rPr>
                <w:color w:val="000000" w:themeColor="text1"/>
                <w:szCs w:val="24"/>
              </w:rPr>
              <w:t>01.04.2024</w:t>
            </w:r>
          </w:p>
        </w:tc>
        <w:tc>
          <w:tcPr>
            <w:tcW w:w="1163" w:type="dxa"/>
            <w:vAlign w:val="center"/>
          </w:tcPr>
          <w:p w14:paraId="7935CAE0" w14:textId="2E1D557F" w:rsidR="00772DB3" w:rsidRPr="00FD6944" w:rsidRDefault="00772DB3" w:rsidP="00772DB3">
            <w:pPr>
              <w:spacing w:before="0" w:after="0" w:line="240" w:lineRule="auto"/>
              <w:jc w:val="center"/>
              <w:rPr>
                <w:b/>
                <w:color w:val="000000" w:themeColor="text1"/>
              </w:rPr>
            </w:pPr>
            <w:r w:rsidRPr="000D5317">
              <w:rPr>
                <w:color w:val="000000" w:themeColor="text1"/>
                <w:szCs w:val="24"/>
              </w:rPr>
              <w:t>03</w:t>
            </w:r>
          </w:p>
        </w:tc>
        <w:tc>
          <w:tcPr>
            <w:tcW w:w="6044" w:type="dxa"/>
            <w:vAlign w:val="center"/>
          </w:tcPr>
          <w:p w14:paraId="3665AF0C" w14:textId="3AA02211" w:rsidR="00772DB3" w:rsidRPr="000D5317" w:rsidRDefault="00772DB3" w:rsidP="00EE1E9A">
            <w:pPr>
              <w:spacing w:before="0" w:after="0" w:line="240" w:lineRule="auto"/>
              <w:ind w:left="216" w:hanging="212"/>
              <w:jc w:val="both"/>
              <w:rPr>
                <w:color w:val="000000" w:themeColor="text1"/>
              </w:rPr>
            </w:pPr>
            <w:r w:rsidRPr="000D5317">
              <w:rPr>
                <w:color w:val="000000" w:themeColor="text1"/>
              </w:rPr>
              <w:t>-</w:t>
            </w:r>
            <w:r w:rsidR="00082038">
              <w:rPr>
                <w:color w:val="000000" w:themeColor="text1"/>
              </w:rPr>
              <w:t xml:space="preserve"> </w:t>
            </w:r>
            <w:r w:rsidRPr="000D5317">
              <w:rPr>
                <w:color w:val="000000" w:themeColor="text1"/>
              </w:rPr>
              <w:t xml:space="preserve">İlgili Dokümanlara </w:t>
            </w:r>
            <w:r w:rsidRPr="000D5317">
              <w:rPr>
                <w:rFonts w:eastAsia="Calibri" w:cs="Times New Roman"/>
                <w:color w:val="000000" w:themeColor="text1"/>
                <w:szCs w:val="24"/>
              </w:rPr>
              <w:t>P5 Yapısal Gereklilikler Prosedürü eklendi.</w:t>
            </w:r>
          </w:p>
          <w:p w14:paraId="1FB4F18E" w14:textId="3FCDB058" w:rsidR="00772DB3" w:rsidRPr="00FD6944" w:rsidRDefault="00772DB3" w:rsidP="00EE1E9A">
            <w:pPr>
              <w:spacing w:before="0" w:after="0" w:line="240" w:lineRule="auto"/>
              <w:ind w:left="216" w:hanging="212"/>
              <w:jc w:val="both"/>
              <w:rPr>
                <w:b/>
                <w:color w:val="000000" w:themeColor="text1"/>
              </w:rPr>
            </w:pPr>
            <w:r w:rsidRPr="000D5317">
              <w:rPr>
                <w:color w:val="000000" w:themeColor="text1"/>
              </w:rPr>
              <w:t>-</w:t>
            </w:r>
            <w:r w:rsidRPr="000D5317">
              <w:rPr>
                <w:color w:val="000000" w:themeColor="text1"/>
                <w:sz w:val="2"/>
                <w:szCs w:val="2"/>
              </w:rPr>
              <w:t xml:space="preserve"> </w:t>
            </w:r>
            <w:r w:rsidRPr="000D5317">
              <w:rPr>
                <w:color w:val="000000" w:themeColor="text1"/>
              </w:rPr>
              <w:t>Hem laboratuvar yönetiminden sorumlu hem de deney/kalibrasyon faaliyetlerinden yetkilendirilmiş bir görevi aynı zamanda yürüten personel F 0 16 00 34 Taahhütname (Laboratuvar Yönetimi) ve F 0 16 00 34.1 Taahhütname (DSİ Personeli) her ikisini de imzalayacağı hususu eklendi.</w:t>
            </w:r>
          </w:p>
        </w:tc>
      </w:tr>
      <w:tr w:rsidR="00772DB3" w:rsidRPr="00FD6944" w14:paraId="51B36DEF" w14:textId="77777777" w:rsidTr="00C06285">
        <w:trPr>
          <w:trHeight w:val="454"/>
        </w:trPr>
        <w:tc>
          <w:tcPr>
            <w:tcW w:w="1116" w:type="dxa"/>
            <w:vAlign w:val="center"/>
          </w:tcPr>
          <w:p w14:paraId="50BAE507" w14:textId="72092E3E" w:rsidR="00772DB3" w:rsidRPr="00FD6944" w:rsidRDefault="00772DB3" w:rsidP="00772DB3">
            <w:pPr>
              <w:spacing w:before="0" w:after="0" w:line="240" w:lineRule="auto"/>
              <w:jc w:val="center"/>
              <w:rPr>
                <w:color w:val="000000" w:themeColor="text1"/>
              </w:rPr>
            </w:pPr>
            <w:r w:rsidRPr="00CF76B5">
              <w:rPr>
                <w:color w:val="000000" w:themeColor="text1"/>
                <w:szCs w:val="24"/>
              </w:rPr>
              <w:t>3</w:t>
            </w:r>
          </w:p>
        </w:tc>
        <w:tc>
          <w:tcPr>
            <w:tcW w:w="1487" w:type="dxa"/>
            <w:vAlign w:val="center"/>
          </w:tcPr>
          <w:p w14:paraId="2CF1282B" w14:textId="6540049F" w:rsidR="00772DB3" w:rsidRPr="00FD6944" w:rsidRDefault="00772DB3" w:rsidP="00772DB3">
            <w:pPr>
              <w:spacing w:before="0" w:after="0" w:line="240" w:lineRule="auto"/>
              <w:jc w:val="center"/>
              <w:rPr>
                <w:b/>
                <w:color w:val="000000" w:themeColor="text1"/>
              </w:rPr>
            </w:pPr>
            <w:r w:rsidRPr="00CF76B5">
              <w:rPr>
                <w:color w:val="000000" w:themeColor="text1"/>
                <w:szCs w:val="24"/>
              </w:rPr>
              <w:t>24.01.2025</w:t>
            </w:r>
          </w:p>
        </w:tc>
        <w:tc>
          <w:tcPr>
            <w:tcW w:w="1163" w:type="dxa"/>
            <w:vAlign w:val="center"/>
          </w:tcPr>
          <w:p w14:paraId="3A9EBF4E" w14:textId="63FE2A97" w:rsidR="00772DB3" w:rsidRPr="00FD6944" w:rsidRDefault="00772DB3" w:rsidP="00772DB3">
            <w:pPr>
              <w:spacing w:before="0" w:after="0" w:line="240" w:lineRule="auto"/>
              <w:jc w:val="center"/>
              <w:rPr>
                <w:b/>
                <w:color w:val="000000" w:themeColor="text1"/>
              </w:rPr>
            </w:pPr>
            <w:r w:rsidRPr="00CF76B5">
              <w:rPr>
                <w:color w:val="000000" w:themeColor="text1"/>
                <w:szCs w:val="24"/>
              </w:rPr>
              <w:t>04</w:t>
            </w:r>
          </w:p>
        </w:tc>
        <w:tc>
          <w:tcPr>
            <w:tcW w:w="6044" w:type="dxa"/>
            <w:vAlign w:val="center"/>
          </w:tcPr>
          <w:p w14:paraId="771DEA53" w14:textId="28B4D31A" w:rsidR="00772DB3" w:rsidRPr="00FD6944" w:rsidRDefault="00772DB3" w:rsidP="00EE1E9A">
            <w:pPr>
              <w:spacing w:before="0" w:after="0" w:line="240" w:lineRule="auto"/>
              <w:jc w:val="both"/>
              <w:rPr>
                <w:b/>
                <w:color w:val="000000" w:themeColor="text1"/>
              </w:rPr>
            </w:pPr>
            <w:proofErr w:type="spellStart"/>
            <w:r w:rsidRPr="00CF76B5">
              <w:rPr>
                <w:color w:val="000000" w:themeColor="text1"/>
              </w:rPr>
              <w:t>Redaksiyonel</w:t>
            </w:r>
            <w:proofErr w:type="spellEnd"/>
            <w:r w:rsidRPr="00CF76B5">
              <w:rPr>
                <w:color w:val="000000" w:themeColor="text1"/>
              </w:rPr>
              <w:t xml:space="preserve"> düzeltme yapıldı</w:t>
            </w:r>
            <w:r>
              <w:rPr>
                <w:color w:val="000000" w:themeColor="text1"/>
              </w:rPr>
              <w:t>.</w:t>
            </w:r>
          </w:p>
        </w:tc>
      </w:tr>
      <w:tr w:rsidR="00772DB3" w:rsidRPr="00FD6944" w14:paraId="4A4D0F8D" w14:textId="77777777" w:rsidTr="00C06285">
        <w:trPr>
          <w:trHeight w:val="918"/>
        </w:trPr>
        <w:tc>
          <w:tcPr>
            <w:tcW w:w="1116" w:type="dxa"/>
            <w:vAlign w:val="center"/>
          </w:tcPr>
          <w:p w14:paraId="6B8D465C" w14:textId="3C1343AB" w:rsidR="00772DB3" w:rsidRPr="00FD6944" w:rsidRDefault="00772DB3" w:rsidP="00772DB3">
            <w:pPr>
              <w:spacing w:before="0" w:after="0" w:line="240" w:lineRule="auto"/>
              <w:jc w:val="center"/>
              <w:rPr>
                <w:color w:val="000000" w:themeColor="text1"/>
              </w:rPr>
            </w:pPr>
            <w:r w:rsidRPr="007844A2">
              <w:rPr>
                <w:color w:val="000000" w:themeColor="text1"/>
                <w:szCs w:val="24"/>
              </w:rPr>
              <w:t xml:space="preserve">3, </w:t>
            </w:r>
            <w:r>
              <w:rPr>
                <w:color w:val="000000" w:themeColor="text1"/>
                <w:szCs w:val="24"/>
              </w:rPr>
              <w:t>6</w:t>
            </w:r>
          </w:p>
        </w:tc>
        <w:tc>
          <w:tcPr>
            <w:tcW w:w="1487" w:type="dxa"/>
            <w:vAlign w:val="center"/>
          </w:tcPr>
          <w:p w14:paraId="25D11DC7" w14:textId="4A17CBF1" w:rsidR="00772DB3" w:rsidRPr="00FD6944" w:rsidRDefault="00772DB3" w:rsidP="00772DB3">
            <w:pPr>
              <w:spacing w:before="0" w:after="0" w:line="240" w:lineRule="auto"/>
              <w:jc w:val="center"/>
              <w:rPr>
                <w:b/>
                <w:color w:val="000000" w:themeColor="text1"/>
              </w:rPr>
            </w:pPr>
            <w:r w:rsidRPr="007844A2">
              <w:rPr>
                <w:color w:val="000000" w:themeColor="text1"/>
                <w:szCs w:val="24"/>
              </w:rPr>
              <w:t>29.07.2025</w:t>
            </w:r>
          </w:p>
        </w:tc>
        <w:tc>
          <w:tcPr>
            <w:tcW w:w="1163" w:type="dxa"/>
            <w:vAlign w:val="center"/>
          </w:tcPr>
          <w:p w14:paraId="62701390" w14:textId="0DF7A7B5" w:rsidR="00772DB3" w:rsidRPr="00FD6944" w:rsidRDefault="00772DB3" w:rsidP="00772DB3">
            <w:pPr>
              <w:spacing w:before="0" w:after="0" w:line="240" w:lineRule="auto"/>
              <w:jc w:val="center"/>
              <w:rPr>
                <w:b/>
                <w:color w:val="000000" w:themeColor="text1"/>
              </w:rPr>
            </w:pPr>
            <w:r w:rsidRPr="007844A2">
              <w:rPr>
                <w:color w:val="000000" w:themeColor="text1"/>
                <w:szCs w:val="24"/>
              </w:rPr>
              <w:t>05</w:t>
            </w:r>
          </w:p>
        </w:tc>
        <w:tc>
          <w:tcPr>
            <w:tcW w:w="6044" w:type="dxa"/>
            <w:vAlign w:val="center"/>
          </w:tcPr>
          <w:p w14:paraId="70E98558" w14:textId="77777777" w:rsidR="00772DB3" w:rsidRPr="008213D9" w:rsidRDefault="00772DB3" w:rsidP="00EE1E9A">
            <w:pPr>
              <w:pStyle w:val="ListeParagraf"/>
              <w:numPr>
                <w:ilvl w:val="0"/>
                <w:numId w:val="3"/>
              </w:numPr>
              <w:spacing w:before="0" w:after="0" w:line="240" w:lineRule="auto"/>
              <w:ind w:left="136" w:hanging="181"/>
              <w:rPr>
                <w:color w:val="000000" w:themeColor="text1"/>
              </w:rPr>
            </w:pPr>
            <w:r w:rsidRPr="007844A2">
              <w:rPr>
                <w:bCs/>
                <w:color w:val="000000" w:themeColor="text1"/>
                <w:szCs w:val="24"/>
              </w:rPr>
              <w:t>F 0 16 00 92 DSİ Laboratuvarları Deney/Kalibrasyon Hizmet Şartları dokümanının adında güncelleme yapıldı,</w:t>
            </w:r>
          </w:p>
          <w:p w14:paraId="00AB64F7" w14:textId="74EA7AC4" w:rsidR="00772DB3" w:rsidRPr="00FD6944" w:rsidRDefault="00772DB3" w:rsidP="00EE1E9A">
            <w:pPr>
              <w:pStyle w:val="ListeParagraf"/>
              <w:numPr>
                <w:ilvl w:val="0"/>
                <w:numId w:val="3"/>
              </w:numPr>
              <w:spacing w:before="0" w:after="0" w:line="240" w:lineRule="auto"/>
              <w:ind w:left="136" w:hanging="181"/>
              <w:rPr>
                <w:b/>
                <w:color w:val="000000" w:themeColor="text1"/>
              </w:rPr>
            </w:pPr>
            <w:r w:rsidRPr="007844A2">
              <w:rPr>
                <w:color w:val="000000" w:themeColor="text1"/>
              </w:rPr>
              <w:t>Madde 5 İlgili Dokümanlar güncellendi.</w:t>
            </w:r>
          </w:p>
        </w:tc>
      </w:tr>
      <w:tr w:rsidR="00D77D0F" w:rsidRPr="00D77D0F" w14:paraId="795871DD" w14:textId="77777777" w:rsidTr="00D77D0F">
        <w:trPr>
          <w:trHeight w:val="906"/>
        </w:trPr>
        <w:tc>
          <w:tcPr>
            <w:tcW w:w="1116" w:type="dxa"/>
            <w:shd w:val="clear" w:color="auto" w:fill="auto"/>
            <w:vAlign w:val="center"/>
          </w:tcPr>
          <w:p w14:paraId="10D03D88" w14:textId="77777777" w:rsidR="004D6419" w:rsidRPr="00D77D0F" w:rsidRDefault="00772DB3" w:rsidP="00772DB3">
            <w:pPr>
              <w:spacing w:before="0" w:after="0" w:line="240" w:lineRule="auto"/>
              <w:jc w:val="center"/>
              <w:rPr>
                <w:color w:val="000000" w:themeColor="text1"/>
                <w:szCs w:val="24"/>
              </w:rPr>
            </w:pPr>
            <w:r w:rsidRPr="00D77D0F">
              <w:rPr>
                <w:color w:val="000000" w:themeColor="text1"/>
                <w:szCs w:val="24"/>
              </w:rPr>
              <w:t xml:space="preserve">2, 3, 4, </w:t>
            </w:r>
          </w:p>
          <w:p w14:paraId="1C7310DC" w14:textId="66F6455F" w:rsidR="00772DB3" w:rsidRPr="00D77D0F" w:rsidRDefault="00772DB3" w:rsidP="00772DB3">
            <w:pPr>
              <w:spacing w:before="0" w:after="0" w:line="240" w:lineRule="auto"/>
              <w:jc w:val="center"/>
              <w:rPr>
                <w:color w:val="000000" w:themeColor="text1"/>
              </w:rPr>
            </w:pPr>
            <w:r w:rsidRPr="00D77D0F">
              <w:rPr>
                <w:color w:val="000000" w:themeColor="text1"/>
                <w:szCs w:val="24"/>
              </w:rPr>
              <w:t>6</w:t>
            </w:r>
            <w:r w:rsidR="00B30714" w:rsidRPr="00D77D0F">
              <w:rPr>
                <w:color w:val="000000" w:themeColor="text1"/>
                <w:szCs w:val="24"/>
              </w:rPr>
              <w:t>, 7</w:t>
            </w:r>
          </w:p>
        </w:tc>
        <w:tc>
          <w:tcPr>
            <w:tcW w:w="1487" w:type="dxa"/>
            <w:shd w:val="clear" w:color="auto" w:fill="auto"/>
            <w:vAlign w:val="center"/>
          </w:tcPr>
          <w:p w14:paraId="055A8631" w14:textId="3E2E42AC" w:rsidR="00772DB3" w:rsidRPr="00D77D0F" w:rsidRDefault="0074361B" w:rsidP="00772DB3">
            <w:pPr>
              <w:spacing w:before="0" w:after="0" w:line="240" w:lineRule="auto"/>
              <w:jc w:val="center"/>
              <w:rPr>
                <w:b/>
                <w:color w:val="000000" w:themeColor="text1"/>
              </w:rPr>
            </w:pPr>
            <w:r w:rsidRPr="00D77D0F">
              <w:rPr>
                <w:color w:val="000000" w:themeColor="text1"/>
                <w:szCs w:val="24"/>
              </w:rPr>
              <w:t>25.12</w:t>
            </w:r>
            <w:r w:rsidR="00772DB3" w:rsidRPr="00D77D0F">
              <w:rPr>
                <w:color w:val="000000" w:themeColor="text1"/>
                <w:szCs w:val="24"/>
              </w:rPr>
              <w:t>.2025</w:t>
            </w:r>
          </w:p>
        </w:tc>
        <w:tc>
          <w:tcPr>
            <w:tcW w:w="1163" w:type="dxa"/>
            <w:shd w:val="clear" w:color="auto" w:fill="auto"/>
            <w:vAlign w:val="center"/>
          </w:tcPr>
          <w:p w14:paraId="7CDAB71A" w14:textId="11946FD0" w:rsidR="00772DB3" w:rsidRPr="00D77D0F" w:rsidRDefault="00772DB3" w:rsidP="00772DB3">
            <w:pPr>
              <w:spacing w:before="0" w:after="0" w:line="240" w:lineRule="auto"/>
              <w:jc w:val="center"/>
              <w:rPr>
                <w:b/>
                <w:color w:val="000000" w:themeColor="text1"/>
              </w:rPr>
            </w:pPr>
            <w:r w:rsidRPr="00D77D0F">
              <w:rPr>
                <w:color w:val="000000" w:themeColor="text1"/>
                <w:szCs w:val="24"/>
              </w:rPr>
              <w:t>06</w:t>
            </w:r>
          </w:p>
        </w:tc>
        <w:tc>
          <w:tcPr>
            <w:tcW w:w="6044" w:type="dxa"/>
            <w:shd w:val="clear" w:color="auto" w:fill="auto"/>
            <w:vAlign w:val="center"/>
          </w:tcPr>
          <w:p w14:paraId="06924A05" w14:textId="77777777" w:rsidR="00772DB3" w:rsidRPr="00D77D0F" w:rsidRDefault="00772DB3" w:rsidP="00772DB3">
            <w:pPr>
              <w:pStyle w:val="ListeParagraf"/>
              <w:numPr>
                <w:ilvl w:val="0"/>
                <w:numId w:val="3"/>
              </w:numPr>
              <w:spacing w:before="0" w:after="0" w:line="240" w:lineRule="auto"/>
              <w:ind w:left="145" w:hanging="190"/>
              <w:rPr>
                <w:color w:val="000000" w:themeColor="text1"/>
              </w:rPr>
            </w:pPr>
            <w:r w:rsidRPr="00D77D0F">
              <w:rPr>
                <w:color w:val="000000" w:themeColor="text1"/>
                <w:szCs w:val="24"/>
              </w:rPr>
              <w:t xml:space="preserve">TS EN ISO/IEC 17043 standardına göre prosedürde düzenlemeler yapıldı, </w:t>
            </w:r>
          </w:p>
          <w:p w14:paraId="6DAF4E36" w14:textId="3B8D0176" w:rsidR="00772DB3" w:rsidRPr="00D77D0F" w:rsidRDefault="00772DB3" w:rsidP="00772DB3">
            <w:pPr>
              <w:pStyle w:val="ListeParagraf"/>
              <w:numPr>
                <w:ilvl w:val="0"/>
                <w:numId w:val="3"/>
              </w:numPr>
              <w:spacing w:before="0" w:after="0" w:line="240" w:lineRule="auto"/>
              <w:ind w:left="145" w:hanging="190"/>
              <w:rPr>
                <w:b/>
                <w:color w:val="000000" w:themeColor="text1"/>
              </w:rPr>
            </w:pPr>
            <w:r w:rsidRPr="00D77D0F">
              <w:rPr>
                <w:color w:val="000000" w:themeColor="text1"/>
              </w:rPr>
              <w:t>Madde 5 İlgili Dokümanlar güncellendi</w:t>
            </w:r>
            <w:r w:rsidR="00E56743" w:rsidRPr="00D77D0F">
              <w:rPr>
                <w:color w:val="000000" w:themeColor="text1"/>
              </w:rPr>
              <w:t>.</w:t>
            </w:r>
          </w:p>
        </w:tc>
      </w:tr>
    </w:tbl>
    <w:p w14:paraId="24D37C74" w14:textId="77777777" w:rsidR="00772DB3" w:rsidRPr="005A3DF0" w:rsidRDefault="00772DB3" w:rsidP="00772DB3">
      <w:pPr>
        <w:spacing w:before="0" w:after="0" w:line="240" w:lineRule="auto"/>
        <w:ind w:right="215"/>
        <w:rPr>
          <w:color w:val="000000" w:themeColor="text1"/>
        </w:rPr>
      </w:pPr>
    </w:p>
    <w:p w14:paraId="0A2FFAFE" w14:textId="77777777" w:rsidR="00772DB3" w:rsidRDefault="00772DB3" w:rsidP="00E91367"/>
    <w:sectPr w:rsidR="00772DB3" w:rsidSect="00D450B7">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FDB9" w14:textId="77777777" w:rsidR="00D02CC9" w:rsidRDefault="00D02CC9" w:rsidP="00FA7A74">
      <w:pPr>
        <w:spacing w:before="0" w:after="0" w:line="240" w:lineRule="auto"/>
      </w:pPr>
      <w:r>
        <w:separator/>
      </w:r>
    </w:p>
  </w:endnote>
  <w:endnote w:type="continuationSeparator" w:id="0">
    <w:p w14:paraId="2204B9C2" w14:textId="77777777" w:rsidR="00D02CC9" w:rsidRDefault="00D02CC9" w:rsidP="00FA7A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5" w14:textId="77777777" w:rsidR="005E5670" w:rsidRPr="00051792" w:rsidRDefault="005E5670" w:rsidP="00D450B7">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6" w14:textId="77777777" w:rsidR="005E5670" w:rsidRPr="007C30EB" w:rsidRDefault="005E5670" w:rsidP="00D450B7">
    <w:pPr>
      <w:pStyle w:val="a"/>
      <w:jc w:val="center"/>
      <w:rPr>
        <w:rFonts w:ascii="Times New Roman" w:hAnsi="Times New Roman"/>
        <w:sz w:val="24"/>
        <w:szCs w:val="24"/>
      </w:rPr>
    </w:pPr>
    <w:r w:rsidRPr="007C30EB">
      <w:rPr>
        <w:rFonts w:ascii="Times New Roman" w:hAnsi="Times New Roman"/>
        <w:caps/>
        <w:color w:val="000000"/>
        <w:sz w:val="24"/>
        <w:szCs w:val="24"/>
      </w:rPr>
      <w:t>Elektronik nüshadır. Basılmış hali kontrolsüz kopyadır.</w:t>
    </w:r>
  </w:p>
  <w:p w14:paraId="703AB327" w14:textId="77777777" w:rsidR="005E5670" w:rsidRPr="007C30EB" w:rsidRDefault="005E5670">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D" w14:textId="2FAE4528" w:rsidR="005E5670" w:rsidRPr="000D5317" w:rsidRDefault="005E5670" w:rsidP="00D450B7">
    <w:pPr>
      <w:pStyle w:val="a"/>
      <w:tabs>
        <w:tab w:val="clear" w:pos="9072"/>
        <w:tab w:val="right" w:pos="9921"/>
      </w:tabs>
      <w:rPr>
        <w:rFonts w:ascii="Times New Roman" w:hAnsi="Times New Roman"/>
        <w:bCs/>
        <w:color w:val="000000" w:themeColor="text1"/>
        <w:sz w:val="24"/>
        <w:szCs w:val="24"/>
      </w:rPr>
    </w:pPr>
    <w:r w:rsidRPr="00FC2C38">
      <w:rPr>
        <w:rFonts w:ascii="Times New Roman" w:hAnsi="Times New Roman"/>
        <w:color w:val="000000" w:themeColor="text1"/>
        <w:sz w:val="24"/>
        <w:szCs w:val="24"/>
      </w:rPr>
      <w:t>P4</w:t>
    </w:r>
    <w:r w:rsidRPr="00D77D0F">
      <w:rPr>
        <w:rFonts w:ascii="Times New Roman" w:hAnsi="Times New Roman"/>
        <w:color w:val="000000" w:themeColor="text1"/>
        <w:sz w:val="24"/>
        <w:szCs w:val="24"/>
      </w:rPr>
      <w:t>/Rev0</w:t>
    </w:r>
    <w:r w:rsidR="00F62C4B" w:rsidRPr="00D77D0F">
      <w:rPr>
        <w:rFonts w:ascii="Times New Roman" w:hAnsi="Times New Roman"/>
        <w:color w:val="000000" w:themeColor="text1"/>
        <w:sz w:val="24"/>
        <w:szCs w:val="24"/>
      </w:rPr>
      <w:t>6</w:t>
    </w:r>
    <w:r w:rsidRPr="00D77D0F">
      <w:rPr>
        <w:rFonts w:ascii="Times New Roman" w:hAnsi="Times New Roman"/>
        <w:color w:val="000000" w:themeColor="text1"/>
        <w:sz w:val="24"/>
        <w:szCs w:val="24"/>
      </w:rPr>
      <w:t>/</w:t>
    </w:r>
    <w:r w:rsidR="009B0F6B" w:rsidRPr="00D77D0F">
      <w:rPr>
        <w:rFonts w:ascii="Times New Roman" w:hAnsi="Times New Roman"/>
        <w:color w:val="000000" w:themeColor="text1"/>
        <w:sz w:val="24"/>
        <w:szCs w:val="24"/>
      </w:rPr>
      <w:t>1</w:t>
    </w:r>
    <w:r w:rsidR="0074361B" w:rsidRPr="00D77D0F">
      <w:rPr>
        <w:rFonts w:ascii="Times New Roman" w:hAnsi="Times New Roman"/>
        <w:color w:val="000000" w:themeColor="text1"/>
        <w:sz w:val="24"/>
        <w:szCs w:val="24"/>
      </w:rPr>
      <w:t>2</w:t>
    </w:r>
    <w:r w:rsidR="00480DC2" w:rsidRPr="00D77D0F">
      <w:rPr>
        <w:rFonts w:ascii="Times New Roman" w:hAnsi="Times New Roman"/>
        <w:color w:val="000000" w:themeColor="text1"/>
        <w:sz w:val="24"/>
        <w:szCs w:val="24"/>
      </w:rPr>
      <w:t>25</w:t>
    </w:r>
    <w:r w:rsidRPr="000D5317">
      <w:rPr>
        <w:rFonts w:ascii="Times New Roman" w:hAnsi="Times New Roman"/>
        <w:color w:val="000000" w:themeColor="text1"/>
        <w:sz w:val="24"/>
        <w:szCs w:val="24"/>
      </w:rPr>
      <w:tab/>
    </w:r>
    <w:r w:rsidRPr="000D5317">
      <w:rPr>
        <w:rFonts w:ascii="Times New Roman" w:hAnsi="Times New Roman"/>
        <w:color w:val="000000" w:themeColor="text1"/>
        <w:sz w:val="24"/>
        <w:szCs w:val="24"/>
      </w:rPr>
      <w:tab/>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PAGE</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r w:rsidRPr="000D5317">
      <w:rPr>
        <w:rFonts w:ascii="Times New Roman" w:hAnsi="Times New Roman"/>
        <w:color w:val="000000" w:themeColor="text1"/>
        <w:sz w:val="24"/>
        <w:szCs w:val="24"/>
      </w:rPr>
      <w:t xml:space="preserve"> / </w:t>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NUMPAGES</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p>
  <w:p w14:paraId="703AB32E" w14:textId="77777777" w:rsidR="005E5670" w:rsidRPr="00634ACC" w:rsidRDefault="005E5670" w:rsidP="00D450B7">
    <w:pPr>
      <w:pStyle w:val="a"/>
      <w:rPr>
        <w:rFonts w:ascii="Times New Roman" w:hAnsi="Times New Roman"/>
        <w:sz w:val="24"/>
        <w:szCs w:val="24"/>
      </w:rPr>
    </w:pPr>
    <w:r w:rsidRPr="00634ACC">
      <w:rPr>
        <w:rFonts w:ascii="Times New Roman" w:hAnsi="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6B9F" w14:textId="77777777" w:rsidR="00D02CC9" w:rsidRDefault="00D02CC9" w:rsidP="00FA7A74">
      <w:pPr>
        <w:spacing w:before="0" w:after="0" w:line="240" w:lineRule="auto"/>
      </w:pPr>
      <w:r>
        <w:separator/>
      </w:r>
    </w:p>
  </w:footnote>
  <w:footnote w:type="continuationSeparator" w:id="0">
    <w:p w14:paraId="3B0736D0" w14:textId="77777777" w:rsidR="00D02CC9" w:rsidRDefault="00D02CC9" w:rsidP="00FA7A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5E5670" w:rsidRPr="00A4654D" w14:paraId="703AB32B" w14:textId="77777777" w:rsidTr="00D450B7">
      <w:trPr>
        <w:trHeight w:val="990"/>
      </w:trPr>
      <w:tc>
        <w:tcPr>
          <w:tcW w:w="1809" w:type="dxa"/>
          <w:vAlign w:val="center"/>
        </w:tcPr>
        <w:p w14:paraId="703AB328" w14:textId="77777777" w:rsidR="005E5670" w:rsidRPr="00F05EC8" w:rsidRDefault="005E5670" w:rsidP="00E71613">
          <w:pPr>
            <w:spacing w:before="0" w:after="0" w:line="240" w:lineRule="auto"/>
            <w:jc w:val="center"/>
            <w:rPr>
              <w:sz w:val="32"/>
              <w:szCs w:val="32"/>
            </w:rPr>
          </w:pPr>
          <w:r w:rsidRPr="00F05EC8">
            <w:rPr>
              <w:noProof/>
              <w:sz w:val="32"/>
              <w:szCs w:val="32"/>
              <w:lang w:eastAsia="tr-TR"/>
            </w:rPr>
            <w:drawing>
              <wp:inline distT="0" distB="0" distL="0" distR="0" wp14:anchorId="703AB32F" wp14:editId="703AB330">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703AB329" w14:textId="77777777" w:rsidR="005E5670" w:rsidRPr="00352F50" w:rsidRDefault="005E5670" w:rsidP="00F13722">
          <w:pPr>
            <w:pStyle w:val="AralkYok"/>
            <w:jc w:val="center"/>
            <w:rPr>
              <w:color w:val="000000"/>
              <w:sz w:val="28"/>
              <w:szCs w:val="28"/>
            </w:rPr>
          </w:pPr>
          <w:r>
            <w:rPr>
              <w:sz w:val="28"/>
              <w:szCs w:val="28"/>
            </w:rPr>
            <w:t>Genel Gereklilikler</w:t>
          </w:r>
          <w:r w:rsidRPr="005E6A1C">
            <w:rPr>
              <w:sz w:val="28"/>
              <w:szCs w:val="28"/>
            </w:rPr>
            <w:t xml:space="preserve"> Prosedürü</w:t>
          </w:r>
        </w:p>
      </w:tc>
      <w:tc>
        <w:tcPr>
          <w:tcW w:w="1852" w:type="dxa"/>
          <w:shd w:val="clear" w:color="auto" w:fill="auto"/>
          <w:vAlign w:val="center"/>
        </w:tcPr>
        <w:p w14:paraId="703AB32A" w14:textId="77777777" w:rsidR="005E5670" w:rsidRPr="00352F50" w:rsidRDefault="005E5670" w:rsidP="00D450B7">
          <w:pPr>
            <w:pStyle w:val="AralkYok"/>
            <w:jc w:val="center"/>
            <w:rPr>
              <w:sz w:val="28"/>
              <w:szCs w:val="28"/>
            </w:rPr>
          </w:pPr>
          <w:r>
            <w:rPr>
              <w:color w:val="000000"/>
              <w:sz w:val="28"/>
              <w:szCs w:val="28"/>
            </w:rPr>
            <w:t>P4</w:t>
          </w:r>
        </w:p>
      </w:tc>
    </w:tr>
  </w:tbl>
  <w:p w14:paraId="703AB32C" w14:textId="77777777" w:rsidR="005E5670" w:rsidRDefault="005E567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502BD7"/>
    <w:multiLevelType w:val="hybridMultilevel"/>
    <w:tmpl w:val="092AE3C4"/>
    <w:lvl w:ilvl="0" w:tplc="EBB4FEE4">
      <w:start w:val="1"/>
      <w:numFmt w:val="decimal"/>
      <w:lvlText w:val="%1-"/>
      <w:lvlJc w:val="left"/>
      <w:pPr>
        <w:ind w:left="462" w:hanging="360"/>
      </w:pPr>
      <w:rPr>
        <w:rFonts w:hint="default"/>
      </w:rPr>
    </w:lvl>
    <w:lvl w:ilvl="1" w:tplc="041F0019" w:tentative="1">
      <w:start w:val="1"/>
      <w:numFmt w:val="lowerLetter"/>
      <w:lvlText w:val="%2."/>
      <w:lvlJc w:val="left"/>
      <w:pPr>
        <w:ind w:left="1182" w:hanging="360"/>
      </w:pPr>
    </w:lvl>
    <w:lvl w:ilvl="2" w:tplc="041F001B" w:tentative="1">
      <w:start w:val="1"/>
      <w:numFmt w:val="lowerRoman"/>
      <w:lvlText w:val="%3."/>
      <w:lvlJc w:val="right"/>
      <w:pPr>
        <w:ind w:left="1902" w:hanging="180"/>
      </w:pPr>
    </w:lvl>
    <w:lvl w:ilvl="3" w:tplc="041F000F" w:tentative="1">
      <w:start w:val="1"/>
      <w:numFmt w:val="decimal"/>
      <w:lvlText w:val="%4."/>
      <w:lvlJc w:val="left"/>
      <w:pPr>
        <w:ind w:left="2622" w:hanging="360"/>
      </w:pPr>
    </w:lvl>
    <w:lvl w:ilvl="4" w:tplc="041F0019" w:tentative="1">
      <w:start w:val="1"/>
      <w:numFmt w:val="lowerLetter"/>
      <w:lvlText w:val="%5."/>
      <w:lvlJc w:val="left"/>
      <w:pPr>
        <w:ind w:left="3342" w:hanging="360"/>
      </w:pPr>
    </w:lvl>
    <w:lvl w:ilvl="5" w:tplc="041F001B" w:tentative="1">
      <w:start w:val="1"/>
      <w:numFmt w:val="lowerRoman"/>
      <w:lvlText w:val="%6."/>
      <w:lvlJc w:val="right"/>
      <w:pPr>
        <w:ind w:left="4062" w:hanging="180"/>
      </w:pPr>
    </w:lvl>
    <w:lvl w:ilvl="6" w:tplc="041F000F" w:tentative="1">
      <w:start w:val="1"/>
      <w:numFmt w:val="decimal"/>
      <w:lvlText w:val="%7."/>
      <w:lvlJc w:val="left"/>
      <w:pPr>
        <w:ind w:left="4782" w:hanging="360"/>
      </w:pPr>
    </w:lvl>
    <w:lvl w:ilvl="7" w:tplc="041F0019" w:tentative="1">
      <w:start w:val="1"/>
      <w:numFmt w:val="lowerLetter"/>
      <w:lvlText w:val="%8."/>
      <w:lvlJc w:val="left"/>
      <w:pPr>
        <w:ind w:left="5502" w:hanging="360"/>
      </w:pPr>
    </w:lvl>
    <w:lvl w:ilvl="8" w:tplc="041F001B" w:tentative="1">
      <w:start w:val="1"/>
      <w:numFmt w:val="lowerRoman"/>
      <w:lvlText w:val="%9."/>
      <w:lvlJc w:val="right"/>
      <w:pPr>
        <w:ind w:left="6222" w:hanging="180"/>
      </w:pPr>
    </w:lvl>
  </w:abstractNum>
  <w:abstractNum w:abstractNumId="2"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5007"/>
    <w:multiLevelType w:val="hybridMultilevel"/>
    <w:tmpl w:val="8D7A0374"/>
    <w:lvl w:ilvl="0" w:tplc="AE8A80A4">
      <w:start w:val="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4168D3"/>
    <w:multiLevelType w:val="hybridMultilevel"/>
    <w:tmpl w:val="AC20CD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6A"/>
    <w:rsid w:val="000059F2"/>
    <w:rsid w:val="00022BB5"/>
    <w:rsid w:val="00024D2F"/>
    <w:rsid w:val="000253D2"/>
    <w:rsid w:val="000276A0"/>
    <w:rsid w:val="0002784D"/>
    <w:rsid w:val="00033432"/>
    <w:rsid w:val="00051B18"/>
    <w:rsid w:val="0007503D"/>
    <w:rsid w:val="00077F9C"/>
    <w:rsid w:val="00081EAA"/>
    <w:rsid w:val="00082038"/>
    <w:rsid w:val="000B3E80"/>
    <w:rsid w:val="000C4CCD"/>
    <w:rsid w:val="000D5317"/>
    <w:rsid w:val="000E3F18"/>
    <w:rsid w:val="000E4295"/>
    <w:rsid w:val="000E4801"/>
    <w:rsid w:val="000F0DB9"/>
    <w:rsid w:val="00114787"/>
    <w:rsid w:val="001249A1"/>
    <w:rsid w:val="00142161"/>
    <w:rsid w:val="0015039F"/>
    <w:rsid w:val="001567AA"/>
    <w:rsid w:val="00156E24"/>
    <w:rsid w:val="00160772"/>
    <w:rsid w:val="00171E89"/>
    <w:rsid w:val="001A050D"/>
    <w:rsid w:val="001B3F92"/>
    <w:rsid w:val="001D04B6"/>
    <w:rsid w:val="001D6591"/>
    <w:rsid w:val="001E0642"/>
    <w:rsid w:val="001E1626"/>
    <w:rsid w:val="001F27DA"/>
    <w:rsid w:val="0020316B"/>
    <w:rsid w:val="00204A31"/>
    <w:rsid w:val="00210830"/>
    <w:rsid w:val="00221B4F"/>
    <w:rsid w:val="0023178D"/>
    <w:rsid w:val="0023376B"/>
    <w:rsid w:val="00246BB7"/>
    <w:rsid w:val="00253847"/>
    <w:rsid w:val="00260A31"/>
    <w:rsid w:val="0028573C"/>
    <w:rsid w:val="002B1EDD"/>
    <w:rsid w:val="002B2764"/>
    <w:rsid w:val="002B4128"/>
    <w:rsid w:val="002D356A"/>
    <w:rsid w:val="002E327D"/>
    <w:rsid w:val="002F5872"/>
    <w:rsid w:val="00331318"/>
    <w:rsid w:val="00351B77"/>
    <w:rsid w:val="00380252"/>
    <w:rsid w:val="00386CFB"/>
    <w:rsid w:val="00390D09"/>
    <w:rsid w:val="0039306C"/>
    <w:rsid w:val="003A39F2"/>
    <w:rsid w:val="003B5E14"/>
    <w:rsid w:val="003F6D1C"/>
    <w:rsid w:val="00402B15"/>
    <w:rsid w:val="0041445A"/>
    <w:rsid w:val="00425FB3"/>
    <w:rsid w:val="0045155B"/>
    <w:rsid w:val="00471A39"/>
    <w:rsid w:val="00480DC2"/>
    <w:rsid w:val="00496C1D"/>
    <w:rsid w:val="004A6E5C"/>
    <w:rsid w:val="004B35FD"/>
    <w:rsid w:val="004B6648"/>
    <w:rsid w:val="004B7948"/>
    <w:rsid w:val="004D6419"/>
    <w:rsid w:val="004E3A10"/>
    <w:rsid w:val="00511F52"/>
    <w:rsid w:val="00512838"/>
    <w:rsid w:val="00512BC6"/>
    <w:rsid w:val="005172A3"/>
    <w:rsid w:val="005332D2"/>
    <w:rsid w:val="00553492"/>
    <w:rsid w:val="0055511B"/>
    <w:rsid w:val="00555223"/>
    <w:rsid w:val="00566E27"/>
    <w:rsid w:val="00582784"/>
    <w:rsid w:val="005A5C9D"/>
    <w:rsid w:val="005D5045"/>
    <w:rsid w:val="005E5670"/>
    <w:rsid w:val="005F5DC5"/>
    <w:rsid w:val="0062220A"/>
    <w:rsid w:val="00632683"/>
    <w:rsid w:val="00634ACC"/>
    <w:rsid w:val="00641EF7"/>
    <w:rsid w:val="0065542F"/>
    <w:rsid w:val="006614BB"/>
    <w:rsid w:val="00662FEF"/>
    <w:rsid w:val="00664174"/>
    <w:rsid w:val="006660F9"/>
    <w:rsid w:val="0068506A"/>
    <w:rsid w:val="00697819"/>
    <w:rsid w:val="006A040B"/>
    <w:rsid w:val="006C4B5C"/>
    <w:rsid w:val="006E02D4"/>
    <w:rsid w:val="007077AB"/>
    <w:rsid w:val="00712A4D"/>
    <w:rsid w:val="00716401"/>
    <w:rsid w:val="00731FB1"/>
    <w:rsid w:val="00741867"/>
    <w:rsid w:val="0074361B"/>
    <w:rsid w:val="00762DF8"/>
    <w:rsid w:val="0076585B"/>
    <w:rsid w:val="00772DB3"/>
    <w:rsid w:val="00777D35"/>
    <w:rsid w:val="007810E9"/>
    <w:rsid w:val="007844A2"/>
    <w:rsid w:val="007A1D5C"/>
    <w:rsid w:val="007C30EB"/>
    <w:rsid w:val="007F1B6C"/>
    <w:rsid w:val="008059BE"/>
    <w:rsid w:val="0081283B"/>
    <w:rsid w:val="008169D0"/>
    <w:rsid w:val="008213D9"/>
    <w:rsid w:val="0084431D"/>
    <w:rsid w:val="00853380"/>
    <w:rsid w:val="00854732"/>
    <w:rsid w:val="00855A80"/>
    <w:rsid w:val="00857D92"/>
    <w:rsid w:val="00865090"/>
    <w:rsid w:val="00865546"/>
    <w:rsid w:val="008A3FE4"/>
    <w:rsid w:val="008E07DA"/>
    <w:rsid w:val="008E7AE9"/>
    <w:rsid w:val="008F7574"/>
    <w:rsid w:val="009048C7"/>
    <w:rsid w:val="00911D5F"/>
    <w:rsid w:val="0092204A"/>
    <w:rsid w:val="00932F2E"/>
    <w:rsid w:val="00933395"/>
    <w:rsid w:val="00933909"/>
    <w:rsid w:val="00946589"/>
    <w:rsid w:val="00960378"/>
    <w:rsid w:val="00994F19"/>
    <w:rsid w:val="0099525E"/>
    <w:rsid w:val="009B0F6B"/>
    <w:rsid w:val="009B40AC"/>
    <w:rsid w:val="009F3209"/>
    <w:rsid w:val="00A00C26"/>
    <w:rsid w:val="00A23AA8"/>
    <w:rsid w:val="00A60D1A"/>
    <w:rsid w:val="00A61934"/>
    <w:rsid w:val="00A70444"/>
    <w:rsid w:val="00A71781"/>
    <w:rsid w:val="00A7179B"/>
    <w:rsid w:val="00A720B2"/>
    <w:rsid w:val="00A9101F"/>
    <w:rsid w:val="00A911BC"/>
    <w:rsid w:val="00AD4F83"/>
    <w:rsid w:val="00AF533F"/>
    <w:rsid w:val="00B00F44"/>
    <w:rsid w:val="00B23666"/>
    <w:rsid w:val="00B30714"/>
    <w:rsid w:val="00B46789"/>
    <w:rsid w:val="00B555AB"/>
    <w:rsid w:val="00B559F2"/>
    <w:rsid w:val="00B57D4D"/>
    <w:rsid w:val="00B73023"/>
    <w:rsid w:val="00B90BD4"/>
    <w:rsid w:val="00B93D3E"/>
    <w:rsid w:val="00BC4D53"/>
    <w:rsid w:val="00BD6B4A"/>
    <w:rsid w:val="00BE41A5"/>
    <w:rsid w:val="00BF7035"/>
    <w:rsid w:val="00BF7CBD"/>
    <w:rsid w:val="00C06285"/>
    <w:rsid w:val="00C11BB7"/>
    <w:rsid w:val="00C15FBB"/>
    <w:rsid w:val="00C20CCC"/>
    <w:rsid w:val="00C668CE"/>
    <w:rsid w:val="00C826D5"/>
    <w:rsid w:val="00C87A0A"/>
    <w:rsid w:val="00C90ABB"/>
    <w:rsid w:val="00C9330A"/>
    <w:rsid w:val="00CA36A5"/>
    <w:rsid w:val="00CA718A"/>
    <w:rsid w:val="00CC2CA5"/>
    <w:rsid w:val="00CE14C7"/>
    <w:rsid w:val="00CF4E7D"/>
    <w:rsid w:val="00CF76B5"/>
    <w:rsid w:val="00D01C54"/>
    <w:rsid w:val="00D029F9"/>
    <w:rsid w:val="00D02A38"/>
    <w:rsid w:val="00D02CC9"/>
    <w:rsid w:val="00D0531A"/>
    <w:rsid w:val="00D25427"/>
    <w:rsid w:val="00D266B2"/>
    <w:rsid w:val="00D450B7"/>
    <w:rsid w:val="00D77D0F"/>
    <w:rsid w:val="00D971C2"/>
    <w:rsid w:val="00DA56DE"/>
    <w:rsid w:val="00DC6FDC"/>
    <w:rsid w:val="00DE0F10"/>
    <w:rsid w:val="00DE65CB"/>
    <w:rsid w:val="00E05BBB"/>
    <w:rsid w:val="00E16DB2"/>
    <w:rsid w:val="00E30464"/>
    <w:rsid w:val="00E56743"/>
    <w:rsid w:val="00E71613"/>
    <w:rsid w:val="00E77E34"/>
    <w:rsid w:val="00E816C0"/>
    <w:rsid w:val="00E91367"/>
    <w:rsid w:val="00E931E6"/>
    <w:rsid w:val="00E94F1E"/>
    <w:rsid w:val="00EA0356"/>
    <w:rsid w:val="00EA757D"/>
    <w:rsid w:val="00EE1E9A"/>
    <w:rsid w:val="00EE3F37"/>
    <w:rsid w:val="00EF3514"/>
    <w:rsid w:val="00F0059F"/>
    <w:rsid w:val="00F13722"/>
    <w:rsid w:val="00F315C8"/>
    <w:rsid w:val="00F339A2"/>
    <w:rsid w:val="00F416B4"/>
    <w:rsid w:val="00F614FA"/>
    <w:rsid w:val="00F62C4B"/>
    <w:rsid w:val="00F64223"/>
    <w:rsid w:val="00F73DD2"/>
    <w:rsid w:val="00F94D3D"/>
    <w:rsid w:val="00F95EE6"/>
    <w:rsid w:val="00FA446E"/>
    <w:rsid w:val="00FA7A74"/>
    <w:rsid w:val="00FB003F"/>
    <w:rsid w:val="00FC2C38"/>
    <w:rsid w:val="00FC3886"/>
    <w:rsid w:val="00FC7246"/>
    <w:rsid w:val="00FD4EB1"/>
    <w:rsid w:val="00FE7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29C"/>
  <w15:docId w15:val="{A4DD5D05-014C-4124-BE3A-C682738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4"/>
    <w:pPr>
      <w:spacing w:before="60" w:after="200" w:line="276" w:lineRule="auto"/>
    </w:pPr>
    <w:rPr>
      <w:rFonts w:ascii="Times New Roman" w:hAnsi="Times New Roman"/>
      <w:sz w:val="24"/>
    </w:rPr>
  </w:style>
  <w:style w:type="paragraph" w:styleId="Balk1">
    <w:name w:val="heading 1"/>
    <w:basedOn w:val="Normal"/>
    <w:next w:val="Normal"/>
    <w:link w:val="Balk1Char"/>
    <w:uiPriority w:val="9"/>
    <w:qFormat/>
    <w:rsid w:val="00FA7A74"/>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73023"/>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E94F1E"/>
    <w:pPr>
      <w:keepNext/>
      <w:keepLines/>
      <w:spacing w:after="60" w:line="240" w:lineRule="auto"/>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D356A"/>
    <w:pPr>
      <w:tabs>
        <w:tab w:val="center" w:pos="4536"/>
        <w:tab w:val="right" w:pos="9072"/>
      </w:tabs>
      <w:spacing w:after="0" w:line="240" w:lineRule="auto"/>
      <w:jc w:val="both"/>
    </w:pPr>
    <w:rPr>
      <w:rFonts w:ascii="Calibri" w:eastAsia="Calibri" w:hAnsi="Calibri" w:cs="Times New Roman"/>
      <w:sz w:val="20"/>
      <w:szCs w:val="20"/>
      <w:lang w:eastAsia="tr-TR"/>
    </w:rPr>
  </w:style>
  <w:style w:type="character" w:customStyle="1" w:styleId="AltbilgiChar">
    <w:name w:val="Altbilgi Char"/>
    <w:basedOn w:val="VarsaylanParagrafYazTipi"/>
    <w:link w:val="a"/>
    <w:uiPriority w:val="99"/>
    <w:rsid w:val="002D356A"/>
  </w:style>
  <w:style w:type="paragraph" w:styleId="AralkYok">
    <w:name w:val="No Spacing"/>
    <w:link w:val="AralkYokChar"/>
    <w:uiPriority w:val="1"/>
    <w:qFormat/>
    <w:rsid w:val="00E05BBB"/>
    <w:pPr>
      <w:spacing w:after="0" w:line="240" w:lineRule="auto"/>
      <w:jc w:val="both"/>
    </w:pPr>
    <w:rPr>
      <w:rFonts w:ascii="Times New Roman" w:hAnsi="Times New Roman"/>
      <w:sz w:val="24"/>
    </w:rPr>
  </w:style>
  <w:style w:type="character" w:customStyle="1" w:styleId="AralkYokChar">
    <w:name w:val="Aralık Yok Char"/>
    <w:link w:val="AralkYok"/>
    <w:uiPriority w:val="1"/>
    <w:rsid w:val="00E05BBB"/>
    <w:rPr>
      <w:rFonts w:ascii="Times New Roman" w:hAnsi="Times New Roman"/>
      <w:sz w:val="24"/>
    </w:rPr>
  </w:style>
  <w:style w:type="paragraph" w:styleId="AltBilgi">
    <w:name w:val="footer"/>
    <w:basedOn w:val="Normal"/>
    <w:link w:val="AltBilgiChar0"/>
    <w:uiPriority w:val="99"/>
    <w:unhideWhenUsed/>
    <w:rsid w:val="002D356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D356A"/>
  </w:style>
  <w:style w:type="paragraph" w:styleId="stBilgi">
    <w:name w:val="header"/>
    <w:basedOn w:val="Normal"/>
    <w:link w:val="stBilgiChar"/>
    <w:uiPriority w:val="99"/>
    <w:unhideWhenUsed/>
    <w:rsid w:val="00FA7A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A74"/>
  </w:style>
  <w:style w:type="character" w:customStyle="1" w:styleId="Balk1Char">
    <w:name w:val="Başlık 1 Char"/>
    <w:basedOn w:val="VarsaylanParagrafYazTipi"/>
    <w:link w:val="Balk1"/>
    <w:uiPriority w:val="9"/>
    <w:rsid w:val="00FA7A74"/>
    <w:rPr>
      <w:rFonts w:ascii="Times New Roman" w:eastAsiaTheme="majorEastAsia" w:hAnsi="Times New Roman" w:cstheme="majorBidi"/>
      <w:b/>
      <w:sz w:val="24"/>
      <w:szCs w:val="32"/>
    </w:rPr>
  </w:style>
  <w:style w:type="paragraph" w:customStyle="1" w:styleId="numaralandrma">
    <w:name w:val="numaralandırma"/>
    <w:basedOn w:val="Normal"/>
    <w:link w:val="numaralandrmaChar"/>
    <w:qFormat/>
    <w:rsid w:val="00B73023"/>
    <w:pPr>
      <w:numPr>
        <w:numId w:val="1"/>
      </w:numPr>
      <w:spacing w:after="60" w:line="240" w:lineRule="auto"/>
      <w:ind w:left="714" w:hanging="357"/>
      <w:jc w:val="both"/>
    </w:pPr>
    <w:rPr>
      <w:rFonts w:eastAsia="Calibri" w:cs="Times New Roman"/>
      <w:szCs w:val="24"/>
    </w:rPr>
  </w:style>
  <w:style w:type="character" w:customStyle="1" w:styleId="Balk2Char">
    <w:name w:val="Başlık 2 Char"/>
    <w:basedOn w:val="VarsaylanParagrafYazTipi"/>
    <w:link w:val="Balk2"/>
    <w:uiPriority w:val="9"/>
    <w:rsid w:val="00B73023"/>
    <w:rPr>
      <w:rFonts w:ascii="Times New Roman" w:eastAsiaTheme="majorEastAsia" w:hAnsi="Times New Roman" w:cstheme="majorBidi"/>
      <w:b/>
      <w:sz w:val="24"/>
      <w:szCs w:val="26"/>
    </w:rPr>
  </w:style>
  <w:style w:type="character" w:customStyle="1" w:styleId="numaralandrmaChar">
    <w:name w:val="numaralandırma Char"/>
    <w:basedOn w:val="VarsaylanParagrafYazTipi"/>
    <w:link w:val="numaralandrma"/>
    <w:rsid w:val="00B73023"/>
    <w:rPr>
      <w:rFonts w:ascii="Times New Roman" w:eastAsia="Calibri" w:hAnsi="Times New Roman" w:cs="Times New Roman"/>
      <w:sz w:val="24"/>
      <w:szCs w:val="24"/>
    </w:rPr>
  </w:style>
  <w:style w:type="character" w:customStyle="1" w:styleId="Balk3Char">
    <w:name w:val="Başlık 3 Char"/>
    <w:basedOn w:val="VarsaylanParagrafYazTipi"/>
    <w:link w:val="Balk3"/>
    <w:uiPriority w:val="9"/>
    <w:rsid w:val="00E94F1E"/>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CE14C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4C7"/>
    <w:rPr>
      <w:rFonts w:ascii="Tahoma" w:hAnsi="Tahoma" w:cs="Tahoma"/>
      <w:sz w:val="16"/>
      <w:szCs w:val="16"/>
    </w:rPr>
  </w:style>
  <w:style w:type="paragraph" w:customStyle="1" w:styleId="Altbilgi1">
    <w:name w:val="Altbilgi1"/>
    <w:basedOn w:val="Normal"/>
    <w:uiPriority w:val="99"/>
    <w:unhideWhenUsed/>
    <w:rsid w:val="008E07DA"/>
    <w:pPr>
      <w:tabs>
        <w:tab w:val="center" w:pos="4536"/>
        <w:tab w:val="right" w:pos="9072"/>
      </w:tabs>
      <w:spacing w:after="0" w:line="240" w:lineRule="auto"/>
      <w:jc w:val="both"/>
    </w:pPr>
    <w:rPr>
      <w:rFonts w:eastAsia="Calibri" w:cs="Times New Roman"/>
    </w:rPr>
  </w:style>
  <w:style w:type="paragraph" w:styleId="ListeParagraf">
    <w:name w:val="List Paragraph"/>
    <w:basedOn w:val="Normal"/>
    <w:link w:val="ListeParagrafChar"/>
    <w:uiPriority w:val="34"/>
    <w:qFormat/>
    <w:rsid w:val="000E4801"/>
    <w:pPr>
      <w:ind w:left="720"/>
      <w:contextualSpacing/>
      <w:jc w:val="both"/>
    </w:pPr>
    <w:rPr>
      <w:rFonts w:eastAsia="Calibri" w:cs="Times New Roman"/>
    </w:rPr>
  </w:style>
  <w:style w:type="character" w:customStyle="1" w:styleId="ListeParagrafChar">
    <w:name w:val="Liste Paragraf Char"/>
    <w:basedOn w:val="VarsaylanParagrafYazTipi"/>
    <w:link w:val="ListeParagraf"/>
    <w:uiPriority w:val="34"/>
    <w:rsid w:val="00772DB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ZTRF6UCTME4S-96-6516</_dlc_DocId>
    <_dlc_DocIdUrl xmlns="6807f23d-9adf-4297-b455-3f1cbb06756c">
      <Url>https://paylasim.dsi.gov.tr/DaireBaskanliklari/TAKK/akreditasyon/_layouts/15/DocIdRedir.aspx?ID=ZTRF6UCTME4S-96-6516</Url>
      <Description>ZTRF6UCTME4S-96-6516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E33D6-E429-4715-97E2-AA71F6B6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64231-29E2-48FF-8145-5B41539E5159}">
  <ds:schemaRefs>
    <ds:schemaRef ds:uri="http://schemas.microsoft.com/sharepoint/events"/>
  </ds:schemaRefs>
</ds:datastoreItem>
</file>

<file path=customXml/itemProps3.xml><?xml version="1.0" encoding="utf-8"?>
<ds:datastoreItem xmlns:ds="http://schemas.openxmlformats.org/officeDocument/2006/customXml" ds:itemID="{53AAFE3E-2CDB-49E3-9907-3CDCF8CCA3E3}">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6807f23d-9adf-4297-b455-3f1cbb06756c"/>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1E2DF0E-A05B-457A-A111-F5C6CBBC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12803</Characters>
  <Application>Microsoft Office Word</Application>
  <DocSecurity>4</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2025-12-30T08:41:00Z</dcterms:created>
  <dcterms:modified xsi:type="dcterms:W3CDTF">2025-12-30T08:41:00Z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e7d80c30-6ad4-44ec-a550-694582e44cfd</vt:lpwstr>
  </property>
  <property fmtid="{D5CDD505-2E9C-101B-9397-08002B2CF9AE}" pid="3" name="ContentTypeId">
    <vt:lpwstr>0x0101000AEB72A43C0D9944A18732C140996BEF</vt:lpwstr>
  </property>
</Properties>
</file>