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F5" w:rsidRPr="00A866FC" w:rsidRDefault="00A866FC" w:rsidP="00A866FC">
      <w:pPr>
        <w:pStyle w:val="KonuBal"/>
        <w:jc w:val="left"/>
        <w:rPr>
          <w:rFonts w:ascii="Arial" w:hAnsi="Arial" w:cs="Arial"/>
          <w:b w:val="0"/>
          <w:i/>
          <w:sz w:val="20"/>
          <w:lang w:val="tr-TR"/>
        </w:rPr>
      </w:pPr>
      <w:bookmarkStart w:id="0" w:name="_Toc61386258"/>
      <w:bookmarkStart w:id="1" w:name="_Toc61488724"/>
      <w:bookmarkStart w:id="2" w:name="_Toc62005098"/>
      <w:bookmarkStart w:id="3" w:name="_Toc62005164"/>
      <w:bookmarkStart w:id="4" w:name="_Toc62080625"/>
      <w:bookmarkStart w:id="5" w:name="_Toc62856912"/>
      <w:bookmarkStart w:id="6" w:name="_Toc66332981"/>
      <w:bookmarkStart w:id="7" w:name="_Toc501509761"/>
      <w:r>
        <w:rPr>
          <w:rFonts w:ascii="Arial" w:hAnsi="Arial" w:cs="Arial"/>
          <w:b w:val="0"/>
          <w:i/>
          <w:sz w:val="20"/>
          <w:lang w:val="tr-TR"/>
        </w:rPr>
        <w:t>DSİ T</w:t>
      </w:r>
      <w:r w:rsidR="00B13228">
        <w:rPr>
          <w:rFonts w:ascii="Arial" w:hAnsi="Arial" w:cs="Arial"/>
          <w:b w:val="0"/>
          <w:i/>
          <w:sz w:val="20"/>
          <w:lang w:val="tr-TR"/>
        </w:rPr>
        <w:t>eknik Bülteni</w:t>
      </w:r>
    </w:p>
    <w:p w:rsidR="005333F5" w:rsidRPr="00A866FC" w:rsidRDefault="005333F5" w:rsidP="00501589">
      <w:pPr>
        <w:pStyle w:val="KonuBal"/>
        <w:jc w:val="left"/>
        <w:rPr>
          <w:rFonts w:ascii="Arial" w:hAnsi="Arial" w:cs="Arial"/>
          <w:b w:val="0"/>
          <w:sz w:val="20"/>
          <w:lang w:val="tr-TR"/>
        </w:rPr>
      </w:pPr>
    </w:p>
    <w:p w:rsidR="005333F5" w:rsidRPr="00A866FC" w:rsidRDefault="005333F5" w:rsidP="00501589">
      <w:pPr>
        <w:pStyle w:val="KonuBal"/>
        <w:jc w:val="left"/>
        <w:rPr>
          <w:rFonts w:ascii="Arial" w:hAnsi="Arial" w:cs="Arial"/>
          <w:b w:val="0"/>
          <w:sz w:val="20"/>
          <w:lang w:val="tr-TR"/>
        </w:rPr>
      </w:pPr>
    </w:p>
    <w:p w:rsidR="005333F5" w:rsidRPr="00A866FC" w:rsidRDefault="005333F5" w:rsidP="00501589">
      <w:pPr>
        <w:pStyle w:val="KonuBal"/>
        <w:jc w:val="left"/>
        <w:rPr>
          <w:rFonts w:ascii="Arial" w:hAnsi="Arial" w:cs="Arial"/>
          <w:b w:val="0"/>
          <w:sz w:val="20"/>
          <w:lang w:val="tr-TR"/>
        </w:rPr>
      </w:pPr>
    </w:p>
    <w:p w:rsidR="005333F5" w:rsidRPr="00A866FC" w:rsidRDefault="005333F5" w:rsidP="00501589">
      <w:pPr>
        <w:pStyle w:val="KonuBal"/>
        <w:jc w:val="left"/>
        <w:rPr>
          <w:rFonts w:ascii="Arial" w:hAnsi="Arial" w:cs="Arial"/>
          <w:b w:val="0"/>
          <w:sz w:val="20"/>
          <w:lang w:val="tr-TR"/>
        </w:rPr>
      </w:pPr>
    </w:p>
    <w:p w:rsidR="005333F5" w:rsidRPr="00B13228" w:rsidRDefault="005333F5" w:rsidP="00596A5D">
      <w:pPr>
        <w:pStyle w:val="KonuBal"/>
        <w:rPr>
          <w:rFonts w:ascii="Arial" w:hAnsi="Arial" w:cs="Arial"/>
          <w:szCs w:val="24"/>
          <w:lang w:val="tr-TR"/>
        </w:rPr>
      </w:pPr>
      <w:r w:rsidRPr="00B13228">
        <w:rPr>
          <w:rFonts w:ascii="Arial" w:hAnsi="Arial" w:cs="Arial"/>
          <w:szCs w:val="24"/>
          <w:lang w:val="tr-TR"/>
        </w:rPr>
        <w:t>MAKALENİN ADI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</w:p>
    <w:p w:rsidR="005333F5" w:rsidRPr="005333F5" w:rsidRDefault="00A866FC" w:rsidP="00596A5D">
      <w:pP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Vehbi ÖZAYDIN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>DSİ TAKK Dairesi B</w:t>
      </w:r>
      <w:r w:rsidR="002F1A9B">
        <w:rPr>
          <w:rFonts w:ascii="Arial" w:hAnsi="Arial" w:cs="Arial"/>
          <w:lang w:val="tr-TR"/>
        </w:rPr>
        <w:t>aşkanlığı 06100 Yücetepe ANKARA</w:t>
      </w:r>
    </w:p>
    <w:p w:rsidR="005333F5" w:rsidRPr="005333F5" w:rsidRDefault="00A866FC" w:rsidP="00596A5D">
      <w:pP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ozaydinv</w:t>
      </w:r>
      <w:r w:rsidR="005333F5" w:rsidRPr="005333F5">
        <w:rPr>
          <w:rFonts w:ascii="Arial" w:hAnsi="Arial" w:cs="Arial"/>
          <w:lang w:val="tr-TR"/>
        </w:rPr>
        <w:t>@</w:t>
      </w:r>
      <w:r>
        <w:rPr>
          <w:rFonts w:ascii="Arial" w:hAnsi="Arial" w:cs="Arial"/>
          <w:lang w:val="tr-TR"/>
        </w:rPr>
        <w:t>dsi.gov.tr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 xml:space="preserve">Yazar 2 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 xml:space="preserve">Çalıştığı kurum ve adres 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>…..……@.....................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>Yazar 3</w:t>
      </w:r>
    </w:p>
    <w:p w:rsidR="005333F5" w:rsidRPr="005333F5" w:rsidRDefault="005333F5" w:rsidP="00596A5D">
      <w:pPr>
        <w:jc w:val="center"/>
        <w:rPr>
          <w:rFonts w:ascii="Arial" w:hAnsi="Arial" w:cs="Arial"/>
          <w:lang w:val="tr-TR"/>
        </w:rPr>
      </w:pPr>
      <w:r w:rsidRPr="005333F5">
        <w:rPr>
          <w:rFonts w:ascii="Arial" w:hAnsi="Arial" w:cs="Arial"/>
          <w:lang w:val="tr-TR"/>
        </w:rPr>
        <w:t>Çalıştığı kurum ve adres</w:t>
      </w:r>
    </w:p>
    <w:p w:rsidR="005333F5" w:rsidRPr="005333F5" w:rsidRDefault="005333F5" w:rsidP="00596A5D">
      <w:pPr>
        <w:pStyle w:val="Altbilgi"/>
        <w:jc w:val="center"/>
        <w:rPr>
          <w:rFonts w:ascii="Arial" w:hAnsi="Arial" w:cs="Arial"/>
          <w:sz w:val="20"/>
        </w:rPr>
      </w:pPr>
      <w:r w:rsidRPr="005333F5">
        <w:rPr>
          <w:rFonts w:ascii="Arial" w:hAnsi="Arial" w:cs="Arial"/>
          <w:sz w:val="20"/>
          <w:lang w:val="tr-TR"/>
        </w:rPr>
        <w:t>…..……@.....................</w:t>
      </w:r>
    </w:p>
    <w:p w:rsidR="005333F5" w:rsidRPr="005333F5" w:rsidRDefault="005333F5" w:rsidP="007228D8">
      <w:pPr>
        <w:pStyle w:val="Altbilgi"/>
        <w:rPr>
          <w:rFonts w:ascii="Arial" w:hAnsi="Arial" w:cs="Arial"/>
          <w:b/>
          <w:sz w:val="20"/>
          <w:lang w:val="tr-TR"/>
        </w:rPr>
      </w:pPr>
    </w:p>
    <w:p w:rsidR="005333F5" w:rsidRDefault="002F1A9B" w:rsidP="002F1A9B">
      <w:pPr>
        <w:pStyle w:val="Altbilgi"/>
        <w:jc w:val="center"/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(Makalenin geliş tarihi: GG.AA.YYYY, Makalenin kabul tarihi: GG.AA.YYYY)</w:t>
      </w:r>
    </w:p>
    <w:p w:rsidR="00D81FBE" w:rsidRDefault="00D81FBE" w:rsidP="007228D8">
      <w:pPr>
        <w:pStyle w:val="Altbilgi"/>
        <w:rPr>
          <w:rFonts w:ascii="Arial" w:hAnsi="Arial" w:cs="Arial"/>
          <w:b/>
          <w:sz w:val="20"/>
          <w:lang w:val="tr-TR"/>
        </w:rPr>
      </w:pPr>
    </w:p>
    <w:p w:rsidR="00D81FBE" w:rsidRPr="005333F5" w:rsidRDefault="00D81FBE" w:rsidP="007228D8">
      <w:pPr>
        <w:pStyle w:val="Altbilgi"/>
        <w:rPr>
          <w:rFonts w:ascii="Arial" w:hAnsi="Arial" w:cs="Arial"/>
          <w:b/>
          <w:sz w:val="20"/>
          <w:lang w:val="tr-TR"/>
        </w:rPr>
      </w:pPr>
    </w:p>
    <w:p w:rsidR="005333F5" w:rsidRPr="005333F5" w:rsidRDefault="00562EA6" w:rsidP="00596A5D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Ö</w:t>
      </w:r>
      <w:r w:rsidR="00CE55AD">
        <w:rPr>
          <w:rFonts w:ascii="Arial" w:hAnsi="Arial" w:cs="Arial"/>
          <w:b/>
          <w:lang w:val="tr-TR"/>
        </w:rPr>
        <w:t>Z</w:t>
      </w:r>
    </w:p>
    <w:p w:rsidR="005333F5" w:rsidRPr="005333F5" w:rsidRDefault="005333F5" w:rsidP="00CE55AD">
      <w:pPr>
        <w:pStyle w:val="GvdeMetniGirintisi"/>
        <w:ind w:left="0" w:firstLine="0"/>
        <w:rPr>
          <w:rFonts w:ascii="Arial" w:hAnsi="Arial" w:cs="Arial"/>
          <w:sz w:val="20"/>
        </w:rPr>
      </w:pPr>
      <w:r w:rsidRPr="005333F5">
        <w:rPr>
          <w:rFonts w:ascii="Arial" w:hAnsi="Arial" w:cs="Arial"/>
          <w:sz w:val="20"/>
        </w:rPr>
        <w:t>Yıllık emniyetli verimi 100</w:t>
      </w:r>
      <w:r w:rsidR="002F1A9B">
        <w:rPr>
          <w:rFonts w:ascii="Arial" w:hAnsi="Arial" w:cs="Arial"/>
          <w:sz w:val="20"/>
        </w:rPr>
        <w:t>x</w:t>
      </w:r>
      <w:r w:rsidRPr="005333F5">
        <w:rPr>
          <w:rFonts w:ascii="Arial" w:hAnsi="Arial" w:cs="Arial"/>
          <w:sz w:val="20"/>
        </w:rPr>
        <w:t>10</w:t>
      </w:r>
      <w:r w:rsidRPr="005333F5">
        <w:rPr>
          <w:rFonts w:ascii="Arial" w:hAnsi="Arial" w:cs="Arial"/>
          <w:sz w:val="20"/>
          <w:vertAlign w:val="superscript"/>
        </w:rPr>
        <w:t>6</w:t>
      </w:r>
      <w:r w:rsidRPr="005333F5">
        <w:rPr>
          <w:rFonts w:ascii="Arial" w:hAnsi="Arial" w:cs="Arial"/>
          <w:sz w:val="20"/>
        </w:rPr>
        <w:t xml:space="preserve"> m</w:t>
      </w:r>
      <w:r w:rsidRPr="005333F5">
        <w:rPr>
          <w:rFonts w:ascii="Arial" w:hAnsi="Arial" w:cs="Arial"/>
          <w:sz w:val="20"/>
          <w:vertAlign w:val="superscript"/>
        </w:rPr>
        <w:t>3</w:t>
      </w:r>
      <w:r w:rsidRPr="005333F5">
        <w:rPr>
          <w:rFonts w:ascii="Arial" w:hAnsi="Arial" w:cs="Arial"/>
          <w:sz w:val="20"/>
        </w:rPr>
        <w:t xml:space="preserve"> olan Büyükçekmece Baraj Gölü, İstanbul’a içme ve kullanma suyu temin eden önemli bir kaynaktır. </w:t>
      </w:r>
    </w:p>
    <w:p w:rsidR="005333F5" w:rsidRPr="005333F5" w:rsidRDefault="005333F5" w:rsidP="00596A5D">
      <w:pPr>
        <w:pStyle w:val="GvdeMetniGirintisi"/>
        <w:ind w:firstLine="0"/>
        <w:rPr>
          <w:rFonts w:ascii="Arial" w:hAnsi="Arial" w:cs="Arial"/>
          <w:sz w:val="20"/>
        </w:rPr>
      </w:pPr>
    </w:p>
    <w:p w:rsidR="005333F5" w:rsidRPr="005333F5" w:rsidRDefault="005333F5" w:rsidP="00CE55AD">
      <w:pPr>
        <w:pStyle w:val="GvdeMetniGirintisi"/>
        <w:ind w:left="0" w:firstLine="0"/>
        <w:rPr>
          <w:rFonts w:ascii="Arial" w:hAnsi="Arial" w:cs="Arial"/>
          <w:sz w:val="20"/>
        </w:rPr>
      </w:pPr>
      <w:r w:rsidRPr="005333F5">
        <w:rPr>
          <w:rFonts w:ascii="Arial" w:hAnsi="Arial" w:cs="Arial"/>
          <w:b/>
          <w:sz w:val="20"/>
        </w:rPr>
        <w:t>Anahtar Kelimeler:</w:t>
      </w:r>
      <w:r w:rsidRPr="005333F5">
        <w:rPr>
          <w:rFonts w:ascii="Arial" w:hAnsi="Arial" w:cs="Arial"/>
          <w:sz w:val="20"/>
        </w:rPr>
        <w:t xml:space="preserve"> Büyükçekmece Barajı, Denize Çıkış Ağzı, Taşkın Sahası, Düzenleme</w:t>
      </w: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b/>
          <w:sz w:val="20"/>
        </w:rPr>
      </w:pPr>
      <w:r w:rsidRPr="005333F5">
        <w:rPr>
          <w:rFonts w:ascii="Arial" w:hAnsi="Arial" w:cs="Arial"/>
          <w:b/>
          <w:sz w:val="20"/>
        </w:rPr>
        <w:t xml:space="preserve">NAME OF THE PAPER </w:t>
      </w: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</w:p>
    <w:p w:rsidR="005333F5" w:rsidRPr="005333F5" w:rsidRDefault="005333F5" w:rsidP="00E1657B">
      <w:pPr>
        <w:pStyle w:val="GvdeMetniGirintisi"/>
        <w:ind w:left="0" w:firstLine="0"/>
        <w:jc w:val="left"/>
        <w:rPr>
          <w:rFonts w:ascii="Arial" w:hAnsi="Arial" w:cs="Arial"/>
          <w:b/>
          <w:bCs/>
          <w:sz w:val="20"/>
        </w:rPr>
      </w:pPr>
      <w:r w:rsidRPr="005333F5">
        <w:rPr>
          <w:rFonts w:ascii="Arial" w:hAnsi="Arial" w:cs="Arial"/>
          <w:b/>
          <w:bCs/>
          <w:sz w:val="20"/>
        </w:rPr>
        <w:t>ABSTRACT</w:t>
      </w:r>
    </w:p>
    <w:p w:rsidR="005333F5" w:rsidRPr="005333F5" w:rsidRDefault="005333F5" w:rsidP="00E1657B">
      <w:pPr>
        <w:pStyle w:val="GvdeMetniGirintisi"/>
        <w:ind w:left="0" w:firstLine="0"/>
        <w:rPr>
          <w:rFonts w:ascii="Arial" w:hAnsi="Arial" w:cs="Arial"/>
          <w:sz w:val="20"/>
          <w:lang w:val="en-US"/>
        </w:rPr>
      </w:pPr>
      <w:proofErr w:type="spellStart"/>
      <w:r w:rsidRPr="005333F5">
        <w:rPr>
          <w:rFonts w:ascii="Arial" w:hAnsi="Arial" w:cs="Arial"/>
          <w:sz w:val="20"/>
          <w:lang w:val="en-US"/>
        </w:rPr>
        <w:t>Büyükçekmece</w:t>
      </w:r>
      <w:proofErr w:type="spellEnd"/>
      <w:r w:rsidRPr="005333F5">
        <w:rPr>
          <w:rFonts w:ascii="Arial" w:hAnsi="Arial" w:cs="Arial"/>
          <w:sz w:val="20"/>
          <w:lang w:val="en-US"/>
        </w:rPr>
        <w:t xml:space="preserve"> Dam Reservoir, wh</w:t>
      </w:r>
      <w:r w:rsidR="002F1A9B">
        <w:rPr>
          <w:rFonts w:ascii="Arial" w:hAnsi="Arial" w:cs="Arial"/>
          <w:sz w:val="20"/>
          <w:lang w:val="en-US"/>
        </w:rPr>
        <w:t>ich will supply efficiently 100x</w:t>
      </w:r>
      <w:r w:rsidRPr="005333F5">
        <w:rPr>
          <w:rFonts w:ascii="Arial" w:hAnsi="Arial" w:cs="Arial"/>
          <w:sz w:val="20"/>
          <w:lang w:val="en-US"/>
        </w:rPr>
        <w:t>10</w:t>
      </w:r>
      <w:r w:rsidRPr="005333F5">
        <w:rPr>
          <w:rFonts w:ascii="Arial" w:hAnsi="Arial" w:cs="Arial"/>
          <w:sz w:val="20"/>
          <w:vertAlign w:val="superscript"/>
          <w:lang w:val="en-US"/>
        </w:rPr>
        <w:t>6</w:t>
      </w:r>
      <w:r w:rsidRPr="005333F5">
        <w:rPr>
          <w:rFonts w:ascii="Arial" w:hAnsi="Arial" w:cs="Arial"/>
          <w:sz w:val="20"/>
          <w:lang w:val="en-US"/>
        </w:rPr>
        <w:t xml:space="preserve"> m</w:t>
      </w:r>
      <w:r w:rsidRPr="005333F5">
        <w:rPr>
          <w:rFonts w:ascii="Arial" w:hAnsi="Arial" w:cs="Arial"/>
          <w:sz w:val="20"/>
          <w:vertAlign w:val="superscript"/>
          <w:lang w:val="en-US"/>
        </w:rPr>
        <w:t>3</w:t>
      </w:r>
      <w:r w:rsidRPr="005333F5">
        <w:rPr>
          <w:rFonts w:ascii="Arial" w:hAnsi="Arial" w:cs="Arial"/>
          <w:sz w:val="20"/>
          <w:lang w:val="en-US"/>
        </w:rPr>
        <w:t xml:space="preserve">/year, is one of the most important domestic and sanitary water sources for İstanbul Province. </w:t>
      </w:r>
    </w:p>
    <w:p w:rsidR="005333F5" w:rsidRPr="005333F5" w:rsidRDefault="005333F5" w:rsidP="00596A5D">
      <w:pPr>
        <w:pStyle w:val="GvdeMetniGirintisi"/>
        <w:ind w:firstLine="0"/>
        <w:rPr>
          <w:rFonts w:ascii="Arial" w:hAnsi="Arial" w:cs="Arial"/>
          <w:sz w:val="20"/>
          <w:lang w:val="en-US"/>
        </w:rPr>
      </w:pPr>
    </w:p>
    <w:p w:rsidR="005333F5" w:rsidRPr="005333F5" w:rsidRDefault="002E3AC3" w:rsidP="00E1657B">
      <w:pPr>
        <w:pStyle w:val="GvdeMetniGirintisi"/>
        <w:ind w:left="0" w:firstLine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Keyw</w:t>
      </w:r>
      <w:r w:rsidR="005333F5" w:rsidRPr="005333F5">
        <w:rPr>
          <w:rFonts w:ascii="Arial" w:hAnsi="Arial" w:cs="Arial"/>
          <w:b/>
          <w:bCs/>
          <w:sz w:val="20"/>
          <w:lang w:val="en-US"/>
        </w:rPr>
        <w:t>ords:</w:t>
      </w:r>
      <w:r w:rsidR="005333F5" w:rsidRPr="005333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5333F5" w:rsidRPr="005333F5">
        <w:rPr>
          <w:rFonts w:ascii="Arial" w:hAnsi="Arial" w:cs="Arial"/>
          <w:sz w:val="20"/>
          <w:lang w:val="en-US"/>
        </w:rPr>
        <w:t>Büyükçekmece</w:t>
      </w:r>
      <w:proofErr w:type="spellEnd"/>
      <w:r w:rsidR="005333F5" w:rsidRPr="005333F5">
        <w:rPr>
          <w:rFonts w:ascii="Arial" w:hAnsi="Arial" w:cs="Arial"/>
          <w:sz w:val="20"/>
          <w:lang w:val="en-US"/>
        </w:rPr>
        <w:t xml:space="preserve"> Dam, River Mount, Flood Storage Area, Rehabilitation</w:t>
      </w:r>
    </w:p>
    <w:p w:rsidR="005333F5" w:rsidRDefault="005333F5" w:rsidP="00E1657B">
      <w:pPr>
        <w:pStyle w:val="GvdeMetniGirintisi"/>
        <w:rPr>
          <w:rFonts w:ascii="Arial" w:hAnsi="Arial" w:cs="Arial"/>
          <w:sz w:val="20"/>
          <w:lang w:val="en-US"/>
        </w:rPr>
      </w:pPr>
    </w:p>
    <w:p w:rsidR="003E06A9" w:rsidRDefault="003E06A9" w:rsidP="00E1657B">
      <w:pPr>
        <w:pStyle w:val="GvdeMetniGirintisi"/>
        <w:rPr>
          <w:rFonts w:ascii="Arial" w:hAnsi="Arial" w:cs="Arial"/>
          <w:sz w:val="20"/>
          <w:lang w:val="en-US"/>
        </w:rPr>
      </w:pPr>
    </w:p>
    <w:p w:rsidR="00562EA6" w:rsidRDefault="00562EA6" w:rsidP="00E1657B">
      <w:pPr>
        <w:pStyle w:val="GvdeMetniGirintisi"/>
        <w:rPr>
          <w:rFonts w:ascii="Arial" w:hAnsi="Arial" w:cs="Arial"/>
          <w:sz w:val="20"/>
          <w:lang w:val="en-US"/>
        </w:rPr>
        <w:sectPr w:rsidR="00562EA6" w:rsidSect="00D81FBE">
          <w:footerReference w:type="even" r:id="rId8"/>
          <w:footerReference w:type="default" r:id="rId9"/>
          <w:pgSz w:w="11906" w:h="16838" w:code="9"/>
          <w:pgMar w:top="1418" w:right="1418" w:bottom="1418" w:left="1418" w:header="567" w:footer="567" w:gutter="0"/>
          <w:cols w:space="708"/>
        </w:sectPr>
      </w:pPr>
      <w:bookmarkStart w:id="8" w:name="_GoBack"/>
      <w:bookmarkEnd w:id="8"/>
    </w:p>
    <w:p w:rsidR="005333F5" w:rsidRPr="005333F5" w:rsidRDefault="00597C83" w:rsidP="00E1657B">
      <w:pPr>
        <w:pStyle w:val="GvdeMetniGirintisi"/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</w:t>
      </w:r>
      <w:r w:rsidR="005333F5" w:rsidRPr="005333F5">
        <w:rPr>
          <w:rFonts w:ascii="Arial" w:hAnsi="Arial" w:cs="Arial"/>
          <w:b/>
          <w:sz w:val="20"/>
        </w:rPr>
        <w:t xml:space="preserve"> GİRİŞ</w:t>
      </w:r>
    </w:p>
    <w:p w:rsidR="005333F5" w:rsidRPr="005333F5" w:rsidRDefault="005333F5" w:rsidP="00E1657B">
      <w:pPr>
        <w:pStyle w:val="GvdeMetniGirintisi"/>
        <w:ind w:left="0" w:firstLine="0"/>
        <w:rPr>
          <w:rFonts w:ascii="Arial" w:hAnsi="Arial" w:cs="Arial"/>
          <w:sz w:val="20"/>
        </w:rPr>
      </w:pPr>
      <w:r w:rsidRPr="005333F5">
        <w:rPr>
          <w:rFonts w:ascii="Arial" w:hAnsi="Arial" w:cs="Arial"/>
          <w:sz w:val="20"/>
        </w:rPr>
        <w:t xml:space="preserve">Büyükçekmece Barajı İstanbul’un Avrupa yakasında, İstanbul’un </w:t>
      </w:r>
      <w:smartTag w:uri="urn:schemas-microsoft-com:office:smarttags" w:element="metricconverter">
        <w:smartTagPr>
          <w:attr w:name="ProductID" w:val="36 km"/>
        </w:smartTagPr>
        <w:r w:rsidRPr="005333F5">
          <w:rPr>
            <w:rFonts w:ascii="Arial" w:hAnsi="Arial" w:cs="Arial"/>
            <w:sz w:val="20"/>
          </w:rPr>
          <w:t>36 km</w:t>
        </w:r>
      </w:smartTag>
      <w:r w:rsidRPr="005333F5">
        <w:rPr>
          <w:rFonts w:ascii="Arial" w:hAnsi="Arial" w:cs="Arial"/>
          <w:sz w:val="20"/>
        </w:rPr>
        <w:t xml:space="preserve"> batısında bulunan Büyükçekmece La</w:t>
      </w:r>
      <w:r w:rsidR="002F1A9B">
        <w:rPr>
          <w:rFonts w:ascii="Arial" w:hAnsi="Arial" w:cs="Arial"/>
          <w:sz w:val="20"/>
        </w:rPr>
        <w:t>gün Gölü üzerinde bulunmaktadır</w:t>
      </w:r>
      <w:r w:rsidRPr="005333F5">
        <w:rPr>
          <w:rFonts w:ascii="Arial" w:hAnsi="Arial" w:cs="Arial"/>
          <w:sz w:val="20"/>
        </w:rPr>
        <w:t xml:space="preserve"> </w:t>
      </w:r>
      <w:r w:rsidR="002F1A9B">
        <w:rPr>
          <w:rFonts w:ascii="Arial" w:hAnsi="Arial" w:cs="Arial"/>
          <w:sz w:val="20"/>
        </w:rPr>
        <w:t>(</w:t>
      </w:r>
      <w:r w:rsidRPr="005333F5">
        <w:rPr>
          <w:rFonts w:ascii="Arial" w:hAnsi="Arial" w:cs="Arial"/>
          <w:sz w:val="20"/>
        </w:rPr>
        <w:t>Şekil 1</w:t>
      </w:r>
      <w:r w:rsidR="002F1A9B">
        <w:rPr>
          <w:rFonts w:ascii="Arial" w:hAnsi="Arial" w:cs="Arial"/>
          <w:sz w:val="20"/>
        </w:rPr>
        <w:t>)</w:t>
      </w:r>
      <w:r w:rsidRPr="005333F5">
        <w:rPr>
          <w:rFonts w:ascii="Arial" w:hAnsi="Arial" w:cs="Arial"/>
          <w:sz w:val="20"/>
        </w:rPr>
        <w:t xml:space="preserve">. Toprak dolgu tipinde olan baraj inşaatına 1984 yılında başlamış ve 1988 yılında işletmeye açılmıştır. Baraj hakkında genel bilgiler </w:t>
      </w:r>
      <w:r w:rsidR="00F71C22">
        <w:rPr>
          <w:rFonts w:ascii="Arial" w:hAnsi="Arial" w:cs="Arial"/>
          <w:sz w:val="20"/>
        </w:rPr>
        <w:t>Çizelge</w:t>
      </w:r>
      <w:r w:rsidRPr="005333F5">
        <w:rPr>
          <w:rFonts w:ascii="Arial" w:hAnsi="Arial" w:cs="Arial"/>
          <w:sz w:val="20"/>
        </w:rPr>
        <w:t xml:space="preserve"> 1’de verilmiştir. </w:t>
      </w:r>
    </w:p>
    <w:p w:rsidR="005333F5" w:rsidRPr="005333F5" w:rsidRDefault="005333F5" w:rsidP="00F71C22">
      <w:pPr>
        <w:pStyle w:val="GvdeMetniGirintisi"/>
        <w:rPr>
          <w:rFonts w:ascii="Arial" w:hAnsi="Arial" w:cs="Arial"/>
          <w:sz w:val="20"/>
        </w:rPr>
      </w:pPr>
    </w:p>
    <w:p w:rsidR="005333F5" w:rsidRPr="00A667F2" w:rsidRDefault="003E06A9" w:rsidP="00F71C22">
      <w:pPr>
        <w:pStyle w:val="GvdeMetniGirintisi"/>
        <w:ind w:left="0" w:firstLine="0"/>
        <w:rPr>
          <w:rFonts w:ascii="Arial" w:hAnsi="Arial" w:cs="Arial"/>
          <w:sz w:val="20"/>
        </w:rPr>
      </w:pPr>
      <w:r w:rsidRPr="005333F5">
        <w:rPr>
          <w:rFonts w:ascii="Arial" w:hAnsi="Arial" w:cs="Arial"/>
          <w:sz w:val="20"/>
        </w:rPr>
        <w:t xml:space="preserve">Üst havza hidrolojisinde meydana gelen değişmelerden dolayı, </w:t>
      </w:r>
      <w:proofErr w:type="spellStart"/>
      <w:r w:rsidRPr="005333F5">
        <w:rPr>
          <w:rFonts w:ascii="Arial" w:hAnsi="Arial" w:cs="Arial"/>
          <w:sz w:val="20"/>
        </w:rPr>
        <w:t>kadastrofol</w:t>
      </w:r>
      <w:proofErr w:type="spellEnd"/>
      <w:r w:rsidRPr="005333F5">
        <w:rPr>
          <w:rFonts w:ascii="Arial" w:hAnsi="Arial" w:cs="Arial"/>
          <w:sz w:val="20"/>
        </w:rPr>
        <w:t xml:space="preserve"> debi 1535 m</w:t>
      </w:r>
      <w:r w:rsidRPr="005333F5">
        <w:rPr>
          <w:rFonts w:ascii="Arial" w:hAnsi="Arial" w:cs="Arial"/>
          <w:sz w:val="20"/>
          <w:vertAlign w:val="superscript"/>
        </w:rPr>
        <w:t>3</w:t>
      </w:r>
      <w:r w:rsidRPr="005333F5">
        <w:rPr>
          <w:rFonts w:ascii="Arial" w:hAnsi="Arial" w:cs="Arial"/>
          <w:sz w:val="20"/>
        </w:rPr>
        <w:t>/s den 2460 m</w:t>
      </w:r>
      <w:r w:rsidRPr="005333F5">
        <w:rPr>
          <w:rFonts w:ascii="Arial" w:hAnsi="Arial" w:cs="Arial"/>
          <w:sz w:val="20"/>
          <w:vertAlign w:val="superscript"/>
        </w:rPr>
        <w:t>3</w:t>
      </w:r>
      <w:r w:rsidRPr="005333F5">
        <w:rPr>
          <w:rFonts w:ascii="Arial" w:hAnsi="Arial" w:cs="Arial"/>
          <w:sz w:val="20"/>
        </w:rPr>
        <w:t xml:space="preserve">/s ye çıkarak taşkın başlangıcından 13,5 saat sonra proje alanına ulaşmaktadır. DSİ sentetik Yöntemi’ne göre elde edilen taşkın yenileme değerleri </w:t>
      </w:r>
      <w:r w:rsidR="007020E9">
        <w:rPr>
          <w:rFonts w:ascii="Arial" w:hAnsi="Arial" w:cs="Arial"/>
          <w:sz w:val="20"/>
        </w:rPr>
        <w:t>Çizelge</w:t>
      </w:r>
      <w:r w:rsidRPr="005333F5">
        <w:rPr>
          <w:rFonts w:ascii="Arial" w:hAnsi="Arial" w:cs="Arial"/>
          <w:sz w:val="20"/>
        </w:rPr>
        <w:t xml:space="preserve"> 2’de verilmiştir. Taşkın debisinin maddi ve manevi hasara yol açmaması için baraj </w:t>
      </w:r>
      <w:proofErr w:type="spellStart"/>
      <w:r w:rsidRPr="005333F5">
        <w:rPr>
          <w:rFonts w:ascii="Arial" w:hAnsi="Arial" w:cs="Arial"/>
          <w:sz w:val="20"/>
        </w:rPr>
        <w:t>kret</w:t>
      </w:r>
      <w:proofErr w:type="spellEnd"/>
      <w:r w:rsidRPr="005333F5">
        <w:rPr>
          <w:rFonts w:ascii="Arial" w:hAnsi="Arial" w:cs="Arial"/>
          <w:sz w:val="20"/>
        </w:rPr>
        <w:t xml:space="preserve"> kotu </w:t>
      </w:r>
      <w:smartTag w:uri="urn:schemas-microsoft-com:office:smarttags" w:element="metricconverter">
        <w:smartTagPr>
          <w:attr w:name="ProductID" w:val="8,60 m"/>
        </w:smartTagPr>
        <w:r w:rsidRPr="005333F5">
          <w:rPr>
            <w:rFonts w:ascii="Arial" w:hAnsi="Arial" w:cs="Arial"/>
            <w:sz w:val="20"/>
          </w:rPr>
          <w:t>8,60 m</w:t>
        </w:r>
      </w:smartTag>
      <w:r w:rsidRPr="005333F5">
        <w:rPr>
          <w:rFonts w:ascii="Arial" w:hAnsi="Arial" w:cs="Arial"/>
          <w:sz w:val="20"/>
        </w:rPr>
        <w:t xml:space="preserve"> den </w:t>
      </w:r>
      <w:smartTag w:uri="urn:schemas-microsoft-com:office:smarttags" w:element="metricconverter">
        <w:smartTagPr>
          <w:attr w:name="ProductID" w:val="10,10 m"/>
        </w:smartTagPr>
        <w:r w:rsidRPr="005333F5">
          <w:rPr>
            <w:rFonts w:ascii="Arial" w:hAnsi="Arial" w:cs="Arial"/>
            <w:sz w:val="20"/>
          </w:rPr>
          <w:t>10,10 m</w:t>
        </w:r>
      </w:smartTag>
      <w:r w:rsidRPr="005333F5">
        <w:rPr>
          <w:rFonts w:ascii="Arial" w:hAnsi="Arial" w:cs="Arial"/>
          <w:sz w:val="20"/>
        </w:rPr>
        <w:t xml:space="preserve"> ye, en yüksek su seviyesi de </w:t>
      </w:r>
      <w:smartTag w:uri="urn:schemas-microsoft-com:office:smarttags" w:element="metricconverter">
        <w:smartTagPr>
          <w:attr w:name="ProductID" w:val="6,68 m"/>
        </w:smartTagPr>
        <w:r w:rsidRPr="005333F5">
          <w:rPr>
            <w:rFonts w:ascii="Arial" w:hAnsi="Arial" w:cs="Arial"/>
            <w:sz w:val="20"/>
          </w:rPr>
          <w:t>6,68 m</w:t>
        </w:r>
      </w:smartTag>
      <w:r w:rsidRPr="005333F5">
        <w:rPr>
          <w:rFonts w:ascii="Arial" w:hAnsi="Arial" w:cs="Arial"/>
          <w:sz w:val="20"/>
        </w:rPr>
        <w:t xml:space="preserve"> den </w:t>
      </w:r>
      <w:smartTag w:uri="urn:schemas-microsoft-com:office:smarttags" w:element="metricconverter">
        <w:smartTagPr>
          <w:attr w:name="ProductID" w:val="8,60 m"/>
        </w:smartTagPr>
        <w:r w:rsidRPr="005333F5">
          <w:rPr>
            <w:rFonts w:ascii="Arial" w:hAnsi="Arial" w:cs="Arial"/>
            <w:sz w:val="20"/>
          </w:rPr>
          <w:t>8,60 m</w:t>
        </w:r>
      </w:smartTag>
      <w:r w:rsidRPr="005333F5">
        <w:rPr>
          <w:rFonts w:ascii="Arial" w:hAnsi="Arial" w:cs="Arial"/>
          <w:sz w:val="20"/>
        </w:rPr>
        <w:t xml:space="preserve"> ye çıkartılmıştır. Bu sayede taşkın depolama hacmi 11</w:t>
      </w:r>
      <w:r w:rsidR="002F1A9B">
        <w:rPr>
          <w:rFonts w:ascii="Arial" w:hAnsi="Arial" w:cs="Arial"/>
          <w:sz w:val="20"/>
        </w:rPr>
        <w:t>x</w:t>
      </w:r>
      <w:r w:rsidRPr="005333F5">
        <w:rPr>
          <w:rFonts w:ascii="Arial" w:hAnsi="Arial" w:cs="Arial"/>
          <w:sz w:val="20"/>
        </w:rPr>
        <w:t>10</w:t>
      </w:r>
      <w:r w:rsidRPr="005333F5">
        <w:rPr>
          <w:rFonts w:ascii="Arial" w:hAnsi="Arial" w:cs="Arial"/>
          <w:sz w:val="20"/>
          <w:vertAlign w:val="superscript"/>
        </w:rPr>
        <w:t>6</w:t>
      </w:r>
      <w:r w:rsidRPr="005333F5">
        <w:rPr>
          <w:rFonts w:ascii="Arial" w:hAnsi="Arial" w:cs="Arial"/>
          <w:sz w:val="20"/>
        </w:rPr>
        <w:t xml:space="preserve"> m</w:t>
      </w:r>
      <w:r w:rsidRPr="005333F5">
        <w:rPr>
          <w:rFonts w:ascii="Arial" w:hAnsi="Arial" w:cs="Arial"/>
          <w:sz w:val="20"/>
          <w:vertAlign w:val="superscript"/>
        </w:rPr>
        <w:t>3</w:t>
      </w:r>
      <w:r w:rsidRPr="005333F5">
        <w:rPr>
          <w:rFonts w:ascii="Arial" w:hAnsi="Arial" w:cs="Arial"/>
          <w:sz w:val="20"/>
        </w:rPr>
        <w:t xml:space="preserve"> den 72</w:t>
      </w:r>
      <w:r w:rsidR="002F1A9B">
        <w:rPr>
          <w:rFonts w:ascii="Arial" w:hAnsi="Arial" w:cs="Arial"/>
          <w:sz w:val="20"/>
        </w:rPr>
        <w:t>x</w:t>
      </w:r>
      <w:r w:rsidRPr="005333F5">
        <w:rPr>
          <w:rFonts w:ascii="Arial" w:hAnsi="Arial" w:cs="Arial"/>
          <w:sz w:val="20"/>
        </w:rPr>
        <w:t>10</w:t>
      </w:r>
      <w:r w:rsidRPr="005333F5">
        <w:rPr>
          <w:rFonts w:ascii="Arial" w:hAnsi="Arial" w:cs="Arial"/>
          <w:sz w:val="20"/>
          <w:vertAlign w:val="superscript"/>
        </w:rPr>
        <w:t>6</w:t>
      </w:r>
      <w:r w:rsidRPr="005333F5">
        <w:rPr>
          <w:rFonts w:ascii="Arial" w:hAnsi="Arial" w:cs="Arial"/>
          <w:sz w:val="20"/>
        </w:rPr>
        <w:t xml:space="preserve"> m</w:t>
      </w:r>
      <w:r w:rsidRPr="005333F5">
        <w:rPr>
          <w:rFonts w:ascii="Arial" w:hAnsi="Arial" w:cs="Arial"/>
          <w:sz w:val="20"/>
          <w:vertAlign w:val="superscript"/>
        </w:rPr>
        <w:t>3</w:t>
      </w:r>
      <w:r w:rsidRPr="005333F5">
        <w:rPr>
          <w:rFonts w:ascii="Arial" w:hAnsi="Arial" w:cs="Arial"/>
          <w:sz w:val="20"/>
        </w:rPr>
        <w:t xml:space="preserve"> e </w:t>
      </w:r>
      <w:r w:rsidRPr="00A667F2">
        <w:rPr>
          <w:rFonts w:ascii="Arial" w:hAnsi="Arial" w:cs="Arial"/>
          <w:sz w:val="20"/>
        </w:rPr>
        <w:t>çıkacaktır</w:t>
      </w:r>
      <w:r w:rsidR="00A667F2" w:rsidRPr="00A667F2">
        <w:rPr>
          <w:rFonts w:ascii="Arial" w:hAnsi="Arial" w:cs="Arial"/>
          <w:sz w:val="20"/>
        </w:rPr>
        <w:t xml:space="preserve"> </w:t>
      </w:r>
      <w:r w:rsidR="00A667F2" w:rsidRPr="00A667F2">
        <w:rPr>
          <w:rFonts w:ascii="Arial" w:hAnsi="Arial" w:cs="Arial"/>
          <w:sz w:val="20"/>
        </w:rPr>
        <w:sym w:font="Symbol" w:char="F05B"/>
      </w:r>
      <w:r w:rsidR="00A667F2" w:rsidRPr="00A667F2">
        <w:rPr>
          <w:rFonts w:ascii="Arial" w:hAnsi="Arial" w:cs="Arial"/>
          <w:sz w:val="20"/>
        </w:rPr>
        <w:t>1</w:t>
      </w:r>
      <w:r w:rsidR="00A667F2" w:rsidRPr="00A667F2">
        <w:rPr>
          <w:rFonts w:ascii="Arial" w:hAnsi="Arial" w:cs="Arial"/>
          <w:sz w:val="20"/>
        </w:rPr>
        <w:sym w:font="Symbol" w:char="F05D"/>
      </w:r>
      <w:r w:rsidR="00A667F2" w:rsidRPr="00A667F2">
        <w:rPr>
          <w:rFonts w:ascii="Arial" w:hAnsi="Arial" w:cs="Arial"/>
          <w:sz w:val="20"/>
        </w:rPr>
        <w:t xml:space="preserve"> </w:t>
      </w:r>
      <w:r w:rsidRPr="00A667F2">
        <w:rPr>
          <w:rFonts w:ascii="Arial" w:hAnsi="Arial" w:cs="Arial"/>
          <w:sz w:val="20"/>
        </w:rPr>
        <w:t>.</w:t>
      </w: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3E06A9" w:rsidRPr="005333F5" w:rsidRDefault="00597C83" w:rsidP="003E06A9">
      <w:pPr>
        <w:pStyle w:val="GvdeMetniGirintisi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3E06A9" w:rsidRPr="005333F5">
        <w:rPr>
          <w:rFonts w:ascii="Arial" w:hAnsi="Arial" w:cs="Arial"/>
          <w:b/>
          <w:sz w:val="20"/>
        </w:rPr>
        <w:t xml:space="preserve"> MODEL</w:t>
      </w:r>
    </w:p>
    <w:p w:rsidR="003E06A9" w:rsidRPr="00A667F2" w:rsidRDefault="003E06A9" w:rsidP="003E06A9">
      <w:pPr>
        <w:pStyle w:val="GvdeMetniGirintisi"/>
        <w:ind w:left="0" w:firstLine="0"/>
        <w:rPr>
          <w:rFonts w:ascii="Arial" w:hAnsi="Arial" w:cs="Arial"/>
          <w:sz w:val="20"/>
        </w:rPr>
      </w:pPr>
      <w:r w:rsidRPr="005333F5">
        <w:rPr>
          <w:rFonts w:ascii="Arial" w:hAnsi="Arial" w:cs="Arial"/>
          <w:sz w:val="20"/>
        </w:rPr>
        <w:t xml:space="preserve">Büyükçekmece Barajı Mansap Modeli çalışmalarında, viskoz kuvvetler yerçekimi ve atalet kuvvetleri yanında ihmal edilebileceğinden, </w:t>
      </w:r>
      <w:proofErr w:type="spellStart"/>
      <w:r w:rsidRPr="005333F5">
        <w:rPr>
          <w:rFonts w:ascii="Arial" w:hAnsi="Arial" w:cs="Arial"/>
          <w:sz w:val="20"/>
        </w:rPr>
        <w:t>Froude</w:t>
      </w:r>
      <w:proofErr w:type="spellEnd"/>
      <w:r w:rsidRPr="005333F5">
        <w:rPr>
          <w:rFonts w:ascii="Arial" w:hAnsi="Arial" w:cs="Arial"/>
          <w:sz w:val="20"/>
        </w:rPr>
        <w:t xml:space="preserve"> benzeşim kuralları ve laboratuvar olanakları da göz önünde tutularak 1/80 ölçekli olarak DSİ Teknik Araştırma ve Kalite Kontrol Dairesi Başkanlığı Hidrolik Laboratuvarı’nda </w:t>
      </w:r>
      <w:proofErr w:type="spellStart"/>
      <w:r w:rsidRPr="005333F5">
        <w:rPr>
          <w:rFonts w:ascii="Arial" w:hAnsi="Arial" w:cs="Arial"/>
          <w:sz w:val="20"/>
        </w:rPr>
        <w:t>inşaa</w:t>
      </w:r>
      <w:proofErr w:type="spellEnd"/>
      <w:r w:rsidRPr="005333F5">
        <w:rPr>
          <w:rFonts w:ascii="Arial" w:hAnsi="Arial" w:cs="Arial"/>
          <w:sz w:val="20"/>
        </w:rPr>
        <w:t xml:space="preserve"> edilmiştir</w:t>
      </w:r>
      <w:r w:rsidR="00A667F2">
        <w:rPr>
          <w:rFonts w:ascii="Arial" w:hAnsi="Arial" w:cs="Arial"/>
          <w:sz w:val="20"/>
        </w:rPr>
        <w:t xml:space="preserve"> </w:t>
      </w:r>
      <w:r w:rsidR="00A667F2" w:rsidRPr="00A667F2">
        <w:rPr>
          <w:rFonts w:ascii="Arial" w:hAnsi="Arial" w:cs="Arial"/>
          <w:sz w:val="20"/>
        </w:rPr>
        <w:sym w:font="Symbol" w:char="F05B"/>
      </w:r>
      <w:r w:rsidR="00A667F2" w:rsidRPr="00A667F2">
        <w:rPr>
          <w:rFonts w:ascii="Arial" w:hAnsi="Arial" w:cs="Arial"/>
          <w:sz w:val="20"/>
        </w:rPr>
        <w:t>2</w:t>
      </w:r>
      <w:r w:rsidR="00A667F2" w:rsidRPr="00A667F2">
        <w:rPr>
          <w:rFonts w:ascii="Arial" w:hAnsi="Arial" w:cs="Arial"/>
          <w:sz w:val="20"/>
        </w:rPr>
        <w:sym w:font="Symbol" w:char="F05D"/>
      </w:r>
      <w:r w:rsidRPr="00A667F2">
        <w:rPr>
          <w:rFonts w:ascii="Arial" w:hAnsi="Arial" w:cs="Arial"/>
          <w:sz w:val="20"/>
        </w:rPr>
        <w:t xml:space="preserve">. </w:t>
      </w:r>
    </w:p>
    <w:p w:rsidR="003E06A9" w:rsidRPr="005333F5" w:rsidRDefault="003E06A9" w:rsidP="003E06A9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  <w:bookmarkStart w:id="9" w:name="_Toc62005107"/>
      <w:bookmarkStart w:id="10" w:name="_Toc62005176"/>
      <w:bookmarkStart w:id="11" w:name="_Toc62080637"/>
      <w:bookmarkStart w:id="12" w:name="_Toc62856924"/>
      <w:bookmarkStart w:id="13" w:name="_Toc66332994"/>
    </w:p>
    <w:p w:rsidR="003E06A9" w:rsidRPr="005333F5" w:rsidRDefault="00597C83" w:rsidP="003E06A9">
      <w:pPr>
        <w:pStyle w:val="Altbilgi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3</w:t>
      </w:r>
      <w:r w:rsidR="003E06A9" w:rsidRPr="005333F5">
        <w:rPr>
          <w:rFonts w:ascii="Arial" w:hAnsi="Arial" w:cs="Arial"/>
          <w:b/>
          <w:sz w:val="20"/>
          <w:lang w:val="tr-TR"/>
        </w:rPr>
        <w:t xml:space="preserve"> MODEL DENEYLERİ</w:t>
      </w:r>
    </w:p>
    <w:bookmarkEnd w:id="9"/>
    <w:bookmarkEnd w:id="10"/>
    <w:bookmarkEnd w:id="11"/>
    <w:bookmarkEnd w:id="12"/>
    <w:bookmarkEnd w:id="13"/>
    <w:p w:rsidR="003E06A9" w:rsidRDefault="003E06A9" w:rsidP="003E06A9">
      <w:pPr>
        <w:pStyle w:val="GvdeMetniGirintisi"/>
        <w:ind w:left="0" w:firstLine="0"/>
        <w:rPr>
          <w:rFonts w:ascii="Arial" w:hAnsi="Arial" w:cs="Arial"/>
          <w:sz w:val="20"/>
        </w:rPr>
      </w:pPr>
      <w:r w:rsidRPr="003E06A9">
        <w:rPr>
          <w:rFonts w:ascii="Arial" w:hAnsi="Arial" w:cs="Arial"/>
          <w:sz w:val="20"/>
        </w:rPr>
        <w:t xml:space="preserve">Modelde dalga oluşturulamadığı için, deniz seviyesi yükseltilerek, bunun dalgalı duruma karşılık geldiği kabul edilmiştir. Normalde dalga hareketi geliş/gidişten meydana geldiği için modeldeki bu durum, olması muhtemel en kötü durumu temsil etmektedir. Marmara Ereğlisi’nde ölçülen etkin dalga yüksekliği, periyodu ve boyu </w:t>
      </w:r>
      <w:r>
        <w:rPr>
          <w:rFonts w:ascii="Arial" w:hAnsi="Arial" w:cs="Arial"/>
          <w:sz w:val="20"/>
        </w:rPr>
        <w:t>Çizelge</w:t>
      </w:r>
      <w:r w:rsidRPr="003E06A9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’te</w:t>
      </w:r>
      <w:r w:rsidRPr="003E06A9">
        <w:rPr>
          <w:rFonts w:ascii="Arial" w:hAnsi="Arial" w:cs="Arial"/>
          <w:sz w:val="20"/>
        </w:rPr>
        <w:t xml:space="preserve"> verilmiştir.</w:t>
      </w:r>
    </w:p>
    <w:p w:rsidR="007020E9" w:rsidRDefault="007020E9" w:rsidP="003E06A9">
      <w:pPr>
        <w:pStyle w:val="GvdeMetniGirintisi"/>
        <w:ind w:left="0" w:firstLine="0"/>
        <w:rPr>
          <w:rFonts w:ascii="Arial" w:hAnsi="Arial" w:cs="Arial"/>
          <w:sz w:val="20"/>
        </w:rPr>
        <w:sectPr w:rsidR="007020E9" w:rsidSect="003E06A9">
          <w:type w:val="continuous"/>
          <w:pgSz w:w="11906" w:h="16838" w:code="9"/>
          <w:pgMar w:top="1418" w:right="1418" w:bottom="1418" w:left="1418" w:header="567" w:footer="567" w:gutter="0"/>
          <w:cols w:num="2" w:space="567"/>
        </w:sect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D85D48" w:rsidRDefault="00D85D48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7020E9" w:rsidRPr="005333F5" w:rsidRDefault="007020E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  <w:r w:rsidRPr="00F71C22">
        <w:rPr>
          <w:rFonts w:ascii="Arial" w:hAnsi="Arial" w:cs="Arial"/>
          <w:b/>
          <w:sz w:val="20"/>
        </w:rPr>
        <w:t>Şekil 1</w:t>
      </w:r>
      <w:r w:rsidR="00F71C22">
        <w:rPr>
          <w:rFonts w:ascii="Arial" w:hAnsi="Arial" w:cs="Arial"/>
          <w:b/>
          <w:sz w:val="20"/>
        </w:rPr>
        <w:t xml:space="preserve"> -</w:t>
      </w:r>
      <w:r w:rsidRPr="005333F5">
        <w:rPr>
          <w:rFonts w:ascii="Arial" w:hAnsi="Arial" w:cs="Arial"/>
          <w:sz w:val="20"/>
        </w:rPr>
        <w:t xml:space="preserve"> Çalışma alanının genel görünüşü</w:t>
      </w:r>
    </w:p>
    <w:p w:rsidR="005333F5" w:rsidRPr="005333F5" w:rsidRDefault="005333F5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</w:p>
    <w:p w:rsidR="005333F5" w:rsidRDefault="00F71C22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  <w:r w:rsidRPr="00F71C22">
        <w:rPr>
          <w:rFonts w:ascii="Arial" w:hAnsi="Arial" w:cs="Arial"/>
          <w:b/>
          <w:sz w:val="20"/>
        </w:rPr>
        <w:t>Çizelge</w:t>
      </w:r>
      <w:r w:rsidR="005333F5" w:rsidRPr="00F71C22">
        <w:rPr>
          <w:rFonts w:ascii="Arial" w:hAnsi="Arial" w:cs="Arial"/>
          <w:b/>
          <w:sz w:val="20"/>
        </w:rPr>
        <w:t xml:space="preserve"> 1</w:t>
      </w:r>
      <w:r w:rsidRPr="00F71C22">
        <w:rPr>
          <w:rFonts w:ascii="Arial" w:hAnsi="Arial" w:cs="Arial"/>
          <w:b/>
          <w:sz w:val="20"/>
        </w:rPr>
        <w:t xml:space="preserve"> -</w:t>
      </w:r>
      <w:r w:rsidR="005333F5" w:rsidRPr="005333F5">
        <w:rPr>
          <w:rFonts w:ascii="Arial" w:hAnsi="Arial" w:cs="Arial"/>
          <w:sz w:val="20"/>
        </w:rPr>
        <w:t xml:space="preserve"> Büyükçekmece Barajı genel bilgileri</w:t>
      </w:r>
    </w:p>
    <w:p w:rsidR="00F71C22" w:rsidRPr="005333F5" w:rsidRDefault="00F71C22" w:rsidP="00596A5D">
      <w:pPr>
        <w:pStyle w:val="GvdeMetniGirintisi"/>
        <w:ind w:firstLine="0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134"/>
        <w:gridCol w:w="1134"/>
      </w:tblGrid>
      <w:tr w:rsidR="005333F5" w:rsidRPr="00F71C22" w:rsidTr="004D5312">
        <w:trPr>
          <w:jc w:val="center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5333F5" w:rsidRPr="00F71C22" w:rsidRDefault="00DF7BC9" w:rsidP="00F71C22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F5" w:rsidRPr="00F71C22" w:rsidRDefault="00DF7BC9" w:rsidP="00DF7BC9">
            <w:pPr>
              <w:pStyle w:val="GvdeMetniGirintisi"/>
              <w:ind w:left="6" w:hanging="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333F5" w:rsidRPr="00F71C22">
              <w:rPr>
                <w:rFonts w:ascii="Arial" w:hAnsi="Arial" w:cs="Arial"/>
                <w:b/>
                <w:sz w:val="20"/>
              </w:rPr>
              <w:t>Eski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F5" w:rsidRPr="00F71C22" w:rsidRDefault="00DF7BC9" w:rsidP="00F71C22">
            <w:pPr>
              <w:pStyle w:val="GvdeMetniGirintisi"/>
              <w:ind w:left="6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333F5" w:rsidRPr="00F71C22">
              <w:rPr>
                <w:rFonts w:ascii="Arial" w:hAnsi="Arial" w:cs="Arial"/>
                <w:b/>
                <w:sz w:val="20"/>
              </w:rPr>
              <w:t>Yeni</w:t>
            </w: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  <w:tcBorders>
              <w:top w:val="single" w:sz="4" w:space="0" w:color="auto"/>
            </w:tcBorders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5333F5">
              <w:rPr>
                <w:rFonts w:ascii="Arial" w:hAnsi="Arial" w:cs="Arial"/>
                <w:sz w:val="20"/>
              </w:rPr>
              <w:t>Kret</w:t>
            </w:r>
            <w:proofErr w:type="spellEnd"/>
            <w:r w:rsidRPr="005333F5">
              <w:rPr>
                <w:rFonts w:ascii="Arial" w:hAnsi="Arial" w:cs="Arial"/>
                <w:sz w:val="20"/>
              </w:rPr>
              <w:t xml:space="preserve"> uzunluğu (m)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2475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5333F5">
              <w:rPr>
                <w:rFonts w:ascii="Arial" w:hAnsi="Arial" w:cs="Arial"/>
                <w:sz w:val="20"/>
              </w:rPr>
              <w:t>Kret</w:t>
            </w:r>
            <w:proofErr w:type="spellEnd"/>
            <w:r w:rsidRPr="005333F5">
              <w:rPr>
                <w:rFonts w:ascii="Arial" w:hAnsi="Arial" w:cs="Arial"/>
                <w:sz w:val="20"/>
              </w:rPr>
              <w:t xml:space="preserve"> genişliği (m)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7,00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5333F5">
              <w:rPr>
                <w:rFonts w:ascii="Arial" w:hAnsi="Arial" w:cs="Arial"/>
                <w:sz w:val="20"/>
              </w:rPr>
              <w:t>Kret</w:t>
            </w:r>
            <w:proofErr w:type="spellEnd"/>
            <w:r w:rsidRPr="005333F5">
              <w:rPr>
                <w:rFonts w:ascii="Arial" w:hAnsi="Arial" w:cs="Arial"/>
                <w:sz w:val="20"/>
              </w:rPr>
              <w:t xml:space="preserve"> kotu (m)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8,60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10,10</w:t>
            </w: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En yüksek su kotu (m)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6,68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8,60</w:t>
            </w: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Normal su kotu (m)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6,30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En düşük su kotu (m)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1,00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En yüksek su kotu hacmi (</w:t>
            </w:r>
            <w:smartTag w:uri="urn:schemas-microsoft-com:office:smarttags" w:element="metricconverter">
              <w:smartTagPr>
                <w:attr w:name="ProductID" w:val="106 m3"/>
              </w:smartTagPr>
              <w:r w:rsidRPr="005333F5">
                <w:rPr>
                  <w:rFonts w:ascii="Arial" w:hAnsi="Arial" w:cs="Arial"/>
                  <w:sz w:val="20"/>
                </w:rPr>
                <w:t>10</w:t>
              </w:r>
              <w:r w:rsidRPr="005333F5">
                <w:rPr>
                  <w:rFonts w:ascii="Arial" w:hAnsi="Arial" w:cs="Arial"/>
                  <w:sz w:val="20"/>
                  <w:vertAlign w:val="superscript"/>
                </w:rPr>
                <w:t>6</w:t>
              </w:r>
              <w:r w:rsidRPr="005333F5">
                <w:rPr>
                  <w:rFonts w:ascii="Arial" w:hAnsi="Arial" w:cs="Arial"/>
                  <w:sz w:val="20"/>
                </w:rPr>
                <w:t xml:space="preserve"> m</w:t>
              </w:r>
              <w:r w:rsidRPr="005333F5">
                <w:rPr>
                  <w:rFonts w:ascii="Arial" w:hAnsi="Arial" w:cs="Arial"/>
                  <w:sz w:val="20"/>
                  <w:vertAlign w:val="superscript"/>
                </w:rPr>
                <w:t>3</w:t>
              </w:r>
            </w:smartTag>
            <w:r w:rsidRPr="005333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172,45</w:t>
            </w:r>
          </w:p>
        </w:tc>
        <w:tc>
          <w:tcPr>
            <w:tcW w:w="1134" w:type="dxa"/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33F5" w:rsidRPr="005333F5" w:rsidTr="004D5312">
        <w:trPr>
          <w:jc w:val="center"/>
        </w:trPr>
        <w:tc>
          <w:tcPr>
            <w:tcW w:w="3242" w:type="dxa"/>
            <w:tcBorders>
              <w:bottom w:val="single" w:sz="4" w:space="0" w:color="auto"/>
            </w:tcBorders>
          </w:tcPr>
          <w:p w:rsidR="005333F5" w:rsidRPr="005333F5" w:rsidRDefault="005333F5" w:rsidP="00F71C22">
            <w:pPr>
              <w:pStyle w:val="GvdeMetniGirintisi"/>
              <w:jc w:val="left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Normal su kotu hacmi (</w:t>
            </w:r>
            <w:smartTag w:uri="urn:schemas-microsoft-com:office:smarttags" w:element="metricconverter">
              <w:smartTagPr>
                <w:attr w:name="ProductID" w:val="106 m3"/>
              </w:smartTagPr>
              <w:r w:rsidRPr="005333F5">
                <w:rPr>
                  <w:rFonts w:ascii="Arial" w:hAnsi="Arial" w:cs="Arial"/>
                  <w:sz w:val="20"/>
                </w:rPr>
                <w:t>10</w:t>
              </w:r>
              <w:r w:rsidRPr="005333F5">
                <w:rPr>
                  <w:rFonts w:ascii="Arial" w:hAnsi="Arial" w:cs="Arial"/>
                  <w:sz w:val="20"/>
                  <w:vertAlign w:val="superscript"/>
                </w:rPr>
                <w:t>6</w:t>
              </w:r>
              <w:r w:rsidRPr="005333F5">
                <w:rPr>
                  <w:rFonts w:ascii="Arial" w:hAnsi="Arial" w:cs="Arial"/>
                  <w:sz w:val="20"/>
                </w:rPr>
                <w:t xml:space="preserve"> m</w:t>
              </w:r>
              <w:r w:rsidRPr="005333F5">
                <w:rPr>
                  <w:rFonts w:ascii="Arial" w:hAnsi="Arial" w:cs="Arial"/>
                  <w:sz w:val="20"/>
                  <w:vertAlign w:val="superscript"/>
                </w:rPr>
                <w:t>3</w:t>
              </w:r>
            </w:smartTag>
            <w:r w:rsidRPr="005333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3F5" w:rsidRPr="005333F5" w:rsidRDefault="005333F5" w:rsidP="00DF7BC9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  <w:r w:rsidRPr="005333F5">
              <w:rPr>
                <w:rFonts w:ascii="Arial" w:hAnsi="Arial" w:cs="Arial"/>
                <w:sz w:val="20"/>
              </w:rPr>
              <w:t>161,60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3F5" w:rsidRPr="005333F5" w:rsidRDefault="005333F5" w:rsidP="00F71C22">
            <w:pPr>
              <w:pStyle w:val="GvdeMetniGirintisi"/>
              <w:ind w:left="6" w:right="-146" w:hanging="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E06A9" w:rsidRDefault="003E06A9" w:rsidP="003E06A9">
      <w:pPr>
        <w:pStyle w:val="GvdeMetniGirintisi"/>
        <w:ind w:left="0" w:firstLine="0"/>
        <w:rPr>
          <w:rFonts w:ascii="Arial" w:hAnsi="Arial" w:cs="Arial"/>
          <w:sz w:val="20"/>
        </w:rPr>
        <w:sectPr w:rsidR="003E06A9" w:rsidSect="003E06A9">
          <w:type w:val="continuous"/>
          <w:pgSz w:w="11906" w:h="16838" w:code="9"/>
          <w:pgMar w:top="1418" w:right="1418" w:bottom="1418" w:left="1418" w:header="567" w:footer="567" w:gutter="0"/>
          <w:cols w:space="567"/>
        </w:sectPr>
      </w:pPr>
    </w:p>
    <w:p w:rsidR="005333F5" w:rsidRPr="005333F5" w:rsidRDefault="005333F5" w:rsidP="003E06A9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3E06A9" w:rsidRDefault="003E06A9" w:rsidP="00F71C22">
      <w:pPr>
        <w:pStyle w:val="GvdeMetniGirintisi"/>
        <w:ind w:left="0" w:firstLine="0"/>
        <w:rPr>
          <w:rFonts w:ascii="Arial" w:hAnsi="Arial" w:cs="Arial"/>
          <w:sz w:val="20"/>
        </w:rPr>
      </w:pPr>
    </w:p>
    <w:p w:rsidR="00AD1C25" w:rsidRDefault="00AD1C25" w:rsidP="00F71C22">
      <w:pPr>
        <w:pStyle w:val="GvdeMetniGirintisi"/>
        <w:ind w:left="0" w:firstLine="0"/>
        <w:rPr>
          <w:rFonts w:ascii="Arial" w:hAnsi="Arial" w:cs="Arial"/>
          <w:sz w:val="20"/>
        </w:rPr>
        <w:sectPr w:rsidR="00AD1C25" w:rsidSect="003E06A9">
          <w:type w:val="continuous"/>
          <w:pgSz w:w="11906" w:h="16838" w:code="9"/>
          <w:pgMar w:top="1418" w:right="1418" w:bottom="1418" w:left="1418" w:header="567" w:footer="567" w:gutter="0"/>
          <w:cols w:space="567"/>
        </w:sectPr>
      </w:pPr>
    </w:p>
    <w:p w:rsidR="005333F5" w:rsidRPr="005333F5" w:rsidRDefault="005333F5" w:rsidP="00596A5D">
      <w:pPr>
        <w:rPr>
          <w:rFonts w:ascii="Arial" w:hAnsi="Arial" w:cs="Arial"/>
          <w:b/>
          <w:lang w:val="tr-TR"/>
        </w:rPr>
      </w:pPr>
      <w:bookmarkStart w:id="14" w:name="_Toc50150976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333F5">
        <w:rPr>
          <w:rFonts w:ascii="Arial" w:hAnsi="Arial" w:cs="Arial"/>
          <w:b/>
          <w:lang w:val="tr-TR"/>
        </w:rPr>
        <w:lastRenderedPageBreak/>
        <w:t xml:space="preserve">3.1 Orijinal </w:t>
      </w:r>
      <w:r w:rsidR="00D81FBE">
        <w:rPr>
          <w:rFonts w:ascii="Arial" w:hAnsi="Arial" w:cs="Arial"/>
          <w:b/>
          <w:lang w:val="tr-TR"/>
        </w:rPr>
        <w:t>D</w:t>
      </w:r>
      <w:r w:rsidRPr="005333F5">
        <w:rPr>
          <w:rFonts w:ascii="Arial" w:hAnsi="Arial" w:cs="Arial"/>
          <w:b/>
          <w:lang w:val="tr-TR"/>
        </w:rPr>
        <w:t xml:space="preserve">urumda </w:t>
      </w:r>
      <w:r w:rsidR="00D81FBE">
        <w:rPr>
          <w:rFonts w:ascii="Arial" w:hAnsi="Arial" w:cs="Arial"/>
          <w:b/>
          <w:lang w:val="tr-TR"/>
        </w:rPr>
        <w:t>Y</w:t>
      </w:r>
      <w:r w:rsidRPr="005333F5">
        <w:rPr>
          <w:rFonts w:ascii="Arial" w:hAnsi="Arial" w:cs="Arial"/>
          <w:b/>
          <w:lang w:val="tr-TR"/>
        </w:rPr>
        <w:t xml:space="preserve">apılan </w:t>
      </w:r>
      <w:r w:rsidR="00D81FBE">
        <w:rPr>
          <w:rFonts w:ascii="Arial" w:hAnsi="Arial" w:cs="Arial"/>
          <w:b/>
          <w:lang w:val="tr-TR"/>
        </w:rPr>
        <w:t>M</w:t>
      </w:r>
      <w:r w:rsidRPr="005333F5">
        <w:rPr>
          <w:rFonts w:ascii="Arial" w:hAnsi="Arial" w:cs="Arial"/>
          <w:b/>
          <w:lang w:val="tr-TR"/>
        </w:rPr>
        <w:t xml:space="preserve">odel </w:t>
      </w:r>
      <w:r w:rsidR="00D81FBE">
        <w:rPr>
          <w:rFonts w:ascii="Arial" w:hAnsi="Arial" w:cs="Arial"/>
          <w:b/>
          <w:lang w:val="tr-TR"/>
        </w:rPr>
        <w:t>D</w:t>
      </w:r>
      <w:r w:rsidRPr="005333F5">
        <w:rPr>
          <w:rFonts w:ascii="Arial" w:hAnsi="Arial" w:cs="Arial"/>
          <w:b/>
          <w:lang w:val="tr-TR"/>
        </w:rPr>
        <w:t>eneyleri</w:t>
      </w:r>
      <w:bookmarkEnd w:id="14"/>
    </w:p>
    <w:p w:rsidR="005333F5" w:rsidRPr="005333F5" w:rsidRDefault="005333F5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  <w:r w:rsidRPr="005333F5">
        <w:rPr>
          <w:rFonts w:ascii="Arial" w:hAnsi="Arial" w:cs="Arial"/>
          <w:sz w:val="20"/>
          <w:lang w:val="tr-TR"/>
        </w:rPr>
        <w:t>Orijinal durumdaki modelde üç farklı düzenleme için deney yapılmıştır. Bunlar:</w:t>
      </w:r>
    </w:p>
    <w:p w:rsidR="005333F5" w:rsidRDefault="005333F5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</w:p>
    <w:p w:rsidR="005A01FE" w:rsidRPr="005A01FE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tr-TR"/>
        </w:rPr>
      </w:pPr>
      <w:r w:rsidRPr="005A01FE">
        <w:rPr>
          <w:rFonts w:ascii="Arial" w:hAnsi="Arial" w:cs="Arial"/>
          <w:b/>
          <w:sz w:val="20"/>
          <w:lang w:val="tr-TR"/>
        </w:rPr>
        <w:t>3.1.1 Yaklaşım kanalında yapılan deneyler</w:t>
      </w:r>
    </w:p>
    <w:p w:rsidR="005A01FE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………………………………………………</w:t>
      </w:r>
    </w:p>
    <w:p w:rsidR="005A01FE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</w:p>
    <w:p w:rsidR="005A01FE" w:rsidRPr="005A01FE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tr-TR"/>
        </w:rPr>
      </w:pPr>
      <w:r w:rsidRPr="005A01FE">
        <w:rPr>
          <w:rFonts w:ascii="Arial" w:hAnsi="Arial" w:cs="Arial"/>
          <w:b/>
          <w:sz w:val="20"/>
          <w:lang w:val="tr-TR"/>
        </w:rPr>
        <w:t>3.1.2 Dolusavak üzerinde yapılan deneyler</w:t>
      </w:r>
    </w:p>
    <w:p w:rsidR="005A01FE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………………………………………………</w:t>
      </w:r>
    </w:p>
    <w:p w:rsidR="005A01FE" w:rsidRPr="005333F5" w:rsidRDefault="005A01FE" w:rsidP="00596A5D">
      <w:pPr>
        <w:pStyle w:val="Altbilgi"/>
        <w:tabs>
          <w:tab w:val="clear" w:pos="4320"/>
          <w:tab w:val="clear" w:pos="8640"/>
        </w:tabs>
        <w:rPr>
          <w:rFonts w:ascii="Arial" w:hAnsi="Arial" w:cs="Arial"/>
          <w:sz w:val="20"/>
          <w:lang w:val="tr-TR"/>
        </w:rPr>
      </w:pPr>
    </w:p>
    <w:p w:rsidR="005333F5" w:rsidRPr="005333F5" w:rsidRDefault="005333F5" w:rsidP="00596A5D">
      <w:pPr>
        <w:rPr>
          <w:rFonts w:ascii="Arial" w:hAnsi="Arial" w:cs="Arial"/>
          <w:b/>
          <w:lang w:val="tr-TR"/>
        </w:rPr>
      </w:pPr>
      <w:bookmarkStart w:id="15" w:name="_Toc501509769"/>
      <w:r w:rsidRPr="005333F5">
        <w:rPr>
          <w:rFonts w:ascii="Arial" w:hAnsi="Arial" w:cs="Arial"/>
          <w:b/>
          <w:lang w:val="tr-TR"/>
        </w:rPr>
        <w:t xml:space="preserve">3.2 Akım </w:t>
      </w:r>
      <w:r w:rsidR="00D81FBE">
        <w:rPr>
          <w:rFonts w:ascii="Arial" w:hAnsi="Arial" w:cs="Arial"/>
          <w:b/>
          <w:lang w:val="tr-TR"/>
        </w:rPr>
        <w:t>D</w:t>
      </w:r>
      <w:r w:rsidRPr="005333F5">
        <w:rPr>
          <w:rFonts w:ascii="Arial" w:hAnsi="Arial" w:cs="Arial"/>
          <w:b/>
          <w:lang w:val="tr-TR"/>
        </w:rPr>
        <w:t xml:space="preserve">üzenleyici </w:t>
      </w:r>
      <w:r w:rsidR="00D81FBE">
        <w:rPr>
          <w:rFonts w:ascii="Arial" w:hAnsi="Arial" w:cs="Arial"/>
          <w:b/>
          <w:lang w:val="tr-TR"/>
        </w:rPr>
        <w:t>D</w:t>
      </w:r>
      <w:r w:rsidR="00843D8B">
        <w:rPr>
          <w:rFonts w:ascii="Arial" w:hAnsi="Arial" w:cs="Arial"/>
          <w:b/>
          <w:lang w:val="tr-TR"/>
        </w:rPr>
        <w:t>eğişiklikler i</w:t>
      </w:r>
      <w:r w:rsidRPr="005333F5">
        <w:rPr>
          <w:rFonts w:ascii="Arial" w:hAnsi="Arial" w:cs="Arial"/>
          <w:b/>
          <w:lang w:val="tr-TR"/>
        </w:rPr>
        <w:t xml:space="preserve">le </w:t>
      </w:r>
      <w:r w:rsidR="00D81FBE">
        <w:rPr>
          <w:rFonts w:ascii="Arial" w:hAnsi="Arial" w:cs="Arial"/>
          <w:b/>
          <w:lang w:val="tr-TR"/>
        </w:rPr>
        <w:t>Y</w:t>
      </w:r>
      <w:r w:rsidRPr="005333F5">
        <w:rPr>
          <w:rFonts w:ascii="Arial" w:hAnsi="Arial" w:cs="Arial"/>
          <w:b/>
          <w:lang w:val="tr-TR"/>
        </w:rPr>
        <w:t xml:space="preserve">apılan </w:t>
      </w:r>
      <w:r w:rsidR="00D81FBE">
        <w:rPr>
          <w:rFonts w:ascii="Arial" w:hAnsi="Arial" w:cs="Arial"/>
          <w:b/>
          <w:lang w:val="tr-TR"/>
        </w:rPr>
        <w:t>M</w:t>
      </w:r>
      <w:r w:rsidRPr="005333F5">
        <w:rPr>
          <w:rFonts w:ascii="Arial" w:hAnsi="Arial" w:cs="Arial"/>
          <w:b/>
          <w:lang w:val="tr-TR"/>
        </w:rPr>
        <w:t xml:space="preserve">odel </w:t>
      </w:r>
      <w:r w:rsidR="00D81FBE">
        <w:rPr>
          <w:rFonts w:ascii="Arial" w:hAnsi="Arial" w:cs="Arial"/>
          <w:b/>
          <w:lang w:val="tr-TR"/>
        </w:rPr>
        <w:t>D</w:t>
      </w:r>
      <w:r w:rsidRPr="005333F5">
        <w:rPr>
          <w:rFonts w:ascii="Arial" w:hAnsi="Arial" w:cs="Arial"/>
          <w:b/>
          <w:lang w:val="tr-TR"/>
        </w:rPr>
        <w:t>eneyleri</w:t>
      </w:r>
      <w:bookmarkEnd w:id="15"/>
    </w:p>
    <w:p w:rsidR="005333F5" w:rsidRPr="00F71C22" w:rsidRDefault="005333F5" w:rsidP="00F71C22">
      <w:pPr>
        <w:pStyle w:val="GvdeMetni"/>
        <w:jc w:val="both"/>
        <w:rPr>
          <w:rFonts w:ascii="Arial" w:hAnsi="Arial" w:cs="Arial"/>
          <w:b w:val="0"/>
          <w:sz w:val="20"/>
        </w:rPr>
      </w:pPr>
      <w:r w:rsidRPr="00F71C22">
        <w:rPr>
          <w:rFonts w:ascii="Arial" w:hAnsi="Arial" w:cs="Arial"/>
          <w:b w:val="0"/>
          <w:sz w:val="20"/>
        </w:rPr>
        <w:t xml:space="preserve">Akım düzenleyici değişikliklerin hepsinde, köprünün akış kesitini engelleyen tüm dolgular ve köprü altından geçen servis yolu kaldırılmıştır. Mansap su seviyelerini düşürebilmek için, taban kotları deniz kısmından başlayarak </w:t>
      </w:r>
      <w:proofErr w:type="spellStart"/>
      <w:r w:rsidRPr="00F71C22">
        <w:rPr>
          <w:rFonts w:ascii="Arial" w:hAnsi="Arial" w:cs="Arial"/>
          <w:b w:val="0"/>
          <w:sz w:val="20"/>
        </w:rPr>
        <w:t>dolusavağa</w:t>
      </w:r>
      <w:proofErr w:type="spellEnd"/>
      <w:r w:rsidRPr="00F71C22">
        <w:rPr>
          <w:rFonts w:ascii="Arial" w:hAnsi="Arial" w:cs="Arial"/>
          <w:b w:val="0"/>
          <w:sz w:val="20"/>
        </w:rPr>
        <w:t xml:space="preserve"> kadar –2 m kotuna indirilmiştir. </w:t>
      </w:r>
    </w:p>
    <w:p w:rsidR="005333F5" w:rsidRPr="00F71C22" w:rsidRDefault="005333F5" w:rsidP="00F71C22">
      <w:pPr>
        <w:pStyle w:val="GvdeMetni"/>
        <w:jc w:val="both"/>
        <w:rPr>
          <w:rFonts w:ascii="Arial" w:hAnsi="Arial" w:cs="Arial"/>
          <w:b w:val="0"/>
          <w:sz w:val="20"/>
        </w:rPr>
      </w:pPr>
    </w:p>
    <w:p w:rsidR="005333F5" w:rsidRPr="005333F5" w:rsidRDefault="00597C83" w:rsidP="00596A5D">
      <w:pPr>
        <w:pStyle w:val="Balk2"/>
        <w:jc w:val="left"/>
        <w:rPr>
          <w:rFonts w:ascii="Arial" w:hAnsi="Arial" w:cs="Arial"/>
          <w:sz w:val="20"/>
        </w:rPr>
      </w:pPr>
      <w:bookmarkStart w:id="16" w:name="_Toc62080638"/>
      <w:bookmarkStart w:id="17" w:name="_Toc62856925"/>
      <w:bookmarkStart w:id="18" w:name="_Toc66332995"/>
      <w:bookmarkStart w:id="19" w:name="_Toc501509770"/>
      <w:r>
        <w:rPr>
          <w:rFonts w:ascii="Arial" w:hAnsi="Arial" w:cs="Arial"/>
          <w:sz w:val="20"/>
        </w:rPr>
        <w:t>4</w:t>
      </w:r>
      <w:r w:rsidR="005333F5" w:rsidRPr="005333F5">
        <w:rPr>
          <w:rFonts w:ascii="Arial" w:hAnsi="Arial" w:cs="Arial"/>
          <w:sz w:val="20"/>
        </w:rPr>
        <w:t xml:space="preserve"> SONUÇLAR</w:t>
      </w:r>
      <w:bookmarkEnd w:id="16"/>
      <w:bookmarkEnd w:id="17"/>
      <w:bookmarkEnd w:id="18"/>
      <w:r w:rsidR="005333F5" w:rsidRPr="005333F5">
        <w:rPr>
          <w:rFonts w:ascii="Arial" w:hAnsi="Arial" w:cs="Arial"/>
          <w:sz w:val="20"/>
        </w:rPr>
        <w:t xml:space="preserve"> </w:t>
      </w:r>
      <w:bookmarkEnd w:id="19"/>
    </w:p>
    <w:p w:rsidR="005333F5" w:rsidRPr="00F71C22" w:rsidRDefault="005333F5" w:rsidP="00F71C22">
      <w:pPr>
        <w:pStyle w:val="GvdeMetni"/>
        <w:jc w:val="both"/>
        <w:rPr>
          <w:rFonts w:ascii="Arial" w:hAnsi="Arial" w:cs="Arial"/>
          <w:b w:val="0"/>
          <w:sz w:val="20"/>
        </w:rPr>
      </w:pPr>
      <w:r w:rsidRPr="00F71C22">
        <w:rPr>
          <w:rFonts w:ascii="Arial" w:hAnsi="Arial" w:cs="Arial"/>
          <w:b w:val="0"/>
          <w:sz w:val="20"/>
        </w:rPr>
        <w:t xml:space="preserve">Modelde çeşitli dalga yüksekliklerinde ve çeşitli akım yönlendirici düzenlemelerde, Büyükçekmece Barajı mansabında orijinal durumda ve taban kazısı sonunda oluşabilecek su yükseklikleri tespit edilmiştir. </w:t>
      </w:r>
    </w:p>
    <w:p w:rsidR="005333F5" w:rsidRPr="00F71C22" w:rsidRDefault="005333F5" w:rsidP="00F71C22">
      <w:pPr>
        <w:pStyle w:val="GvdeMetni"/>
        <w:jc w:val="left"/>
        <w:rPr>
          <w:rFonts w:ascii="Arial" w:hAnsi="Arial" w:cs="Arial"/>
          <w:b w:val="0"/>
          <w:sz w:val="20"/>
        </w:rPr>
      </w:pPr>
    </w:p>
    <w:p w:rsidR="005333F5" w:rsidRPr="00F71C22" w:rsidRDefault="00597C83" w:rsidP="00F71C22">
      <w:pPr>
        <w:pStyle w:val="GvdeMetni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  <w:r w:rsidR="005333F5" w:rsidRPr="00F71C22">
        <w:rPr>
          <w:rFonts w:ascii="Arial" w:hAnsi="Arial" w:cs="Arial"/>
          <w:sz w:val="20"/>
        </w:rPr>
        <w:t xml:space="preserve"> KAYNAKLAR</w:t>
      </w:r>
    </w:p>
    <w:p w:rsidR="005333F5" w:rsidRDefault="005C439C" w:rsidP="005C439C">
      <w:pPr>
        <w:keepNext/>
        <w:widowControl w:val="0"/>
        <w:ind w:left="425" w:hanging="425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[1] </w:t>
      </w:r>
      <w:r w:rsidR="005333F5" w:rsidRPr="002F1A9B">
        <w:rPr>
          <w:rFonts w:ascii="Arial" w:hAnsi="Arial" w:cs="Arial"/>
          <w:lang w:val="tr-TR"/>
        </w:rPr>
        <w:t xml:space="preserve">Aktan, Ö., </w:t>
      </w:r>
      <w:r w:rsidR="00A667F2" w:rsidRPr="002F1A9B">
        <w:rPr>
          <w:rFonts w:ascii="Arial" w:hAnsi="Arial" w:cs="Arial"/>
          <w:lang w:val="tr-TR"/>
        </w:rPr>
        <w:t>“</w:t>
      </w:r>
      <w:r w:rsidR="005333F5" w:rsidRPr="002F1A9B">
        <w:rPr>
          <w:rFonts w:ascii="Arial" w:hAnsi="Arial" w:cs="Arial"/>
          <w:lang w:val="tr-TR"/>
        </w:rPr>
        <w:t>Büyükçekmece Barajı’nın problemleri</w:t>
      </w:r>
      <w:r w:rsidR="00A667F2" w:rsidRPr="002F1A9B">
        <w:rPr>
          <w:rFonts w:ascii="Arial" w:hAnsi="Arial" w:cs="Arial"/>
          <w:lang w:val="tr-TR"/>
        </w:rPr>
        <w:t>”</w:t>
      </w:r>
      <w:r w:rsidR="005333F5" w:rsidRPr="002F1A9B">
        <w:rPr>
          <w:rFonts w:ascii="Arial" w:hAnsi="Arial" w:cs="Arial"/>
          <w:lang w:val="tr-TR"/>
        </w:rPr>
        <w:t>, DSİ XIV. Bölge Müdürlüğü, İstanbul, Nisan 1999</w:t>
      </w:r>
      <w:r w:rsidR="00AD1C25" w:rsidRPr="002F1A9B">
        <w:rPr>
          <w:rFonts w:ascii="Arial" w:hAnsi="Arial" w:cs="Arial"/>
          <w:lang w:val="tr-TR"/>
        </w:rPr>
        <w:t>.</w:t>
      </w:r>
    </w:p>
    <w:p w:rsidR="005333F5" w:rsidRPr="002F1A9B" w:rsidRDefault="0014311D" w:rsidP="005C439C">
      <w:pPr>
        <w:pStyle w:val="GvdeMetniGirintisi3"/>
        <w:spacing w:after="0"/>
        <w:ind w:left="425" w:hanging="425"/>
        <w:jc w:val="both"/>
        <w:rPr>
          <w:rFonts w:ascii="Arial" w:hAnsi="Arial" w:cs="Arial"/>
          <w:sz w:val="20"/>
          <w:szCs w:val="20"/>
          <w:lang w:val="tr-TR"/>
        </w:rPr>
      </w:pPr>
      <w:r w:rsidRPr="002F1A9B">
        <w:rPr>
          <w:rFonts w:ascii="Arial" w:hAnsi="Arial" w:cs="Arial"/>
          <w:sz w:val="20"/>
          <w:szCs w:val="20"/>
          <w:lang w:val="tr-TR"/>
        </w:rPr>
        <w:t>[2]</w:t>
      </w:r>
      <w:r w:rsidR="005C439C" w:rsidRPr="002F1A9B">
        <w:rPr>
          <w:rFonts w:ascii="Arial" w:hAnsi="Arial" w:cs="Arial"/>
          <w:sz w:val="20"/>
          <w:szCs w:val="20"/>
          <w:lang w:val="tr-TR"/>
        </w:rPr>
        <w:t> </w:t>
      </w:r>
      <w:proofErr w:type="spellStart"/>
      <w:r w:rsidR="002A4E68" w:rsidRPr="002F1A9B">
        <w:rPr>
          <w:rFonts w:ascii="Arial" w:hAnsi="Arial" w:cs="Arial"/>
          <w:sz w:val="20"/>
          <w:szCs w:val="20"/>
          <w:lang w:val="tr-TR"/>
        </w:rPr>
        <w:t>Simons</w:t>
      </w:r>
      <w:proofErr w:type="spellEnd"/>
      <w:r w:rsidR="002A4E68" w:rsidRPr="002F1A9B">
        <w:rPr>
          <w:rFonts w:ascii="Arial" w:hAnsi="Arial" w:cs="Arial"/>
          <w:sz w:val="20"/>
          <w:szCs w:val="20"/>
          <w:lang w:val="tr-TR"/>
        </w:rPr>
        <w:t xml:space="preserve">, D. B. ve Şentürk, F., </w:t>
      </w:r>
      <w:r w:rsidR="00A667F2" w:rsidRPr="002F1A9B">
        <w:rPr>
          <w:rFonts w:ascii="Arial" w:hAnsi="Arial" w:cs="Arial"/>
          <w:sz w:val="20"/>
          <w:szCs w:val="20"/>
          <w:lang w:val="tr-TR"/>
        </w:rPr>
        <w:t>“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Sediment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transport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technology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water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sediment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dynamics</w:t>
      </w:r>
      <w:proofErr w:type="spellEnd"/>
      <w:r w:rsidR="00A667F2" w:rsidRPr="002F1A9B">
        <w:rPr>
          <w:rFonts w:ascii="Arial" w:hAnsi="Arial" w:cs="Arial"/>
          <w:sz w:val="20"/>
          <w:szCs w:val="20"/>
          <w:lang w:val="tr-TR"/>
        </w:rPr>
        <w:t>”</w:t>
      </w:r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Water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333F5" w:rsidRPr="002F1A9B">
        <w:rPr>
          <w:rFonts w:ascii="Arial" w:hAnsi="Arial" w:cs="Arial"/>
          <w:sz w:val="20"/>
          <w:szCs w:val="20"/>
          <w:lang w:val="tr-TR"/>
        </w:rPr>
        <w:t>Resources</w:t>
      </w:r>
      <w:proofErr w:type="spellEnd"/>
      <w:r w:rsidR="005333F5" w:rsidRPr="002F1A9B">
        <w:rPr>
          <w:rFonts w:ascii="Arial" w:hAnsi="Arial" w:cs="Arial"/>
          <w:sz w:val="20"/>
          <w:szCs w:val="20"/>
          <w:lang w:val="tr-TR"/>
        </w:rPr>
        <w:t xml:space="preserve"> Publications, 1992</w:t>
      </w:r>
      <w:r w:rsidR="002A4E68" w:rsidRPr="002F1A9B">
        <w:rPr>
          <w:rFonts w:ascii="Arial" w:hAnsi="Arial" w:cs="Arial"/>
          <w:sz w:val="20"/>
          <w:szCs w:val="20"/>
          <w:lang w:val="tr-TR"/>
        </w:rPr>
        <w:t>.</w:t>
      </w:r>
    </w:p>
    <w:p w:rsidR="00EA5700" w:rsidRPr="002F1A9B" w:rsidRDefault="00EA5700" w:rsidP="00596A5D">
      <w:pPr>
        <w:pStyle w:val="GvdeMetniGirintisi2"/>
        <w:ind w:left="0"/>
        <w:rPr>
          <w:rFonts w:ascii="Arial" w:hAnsi="Arial" w:cs="Arial"/>
          <w:sz w:val="20"/>
        </w:rPr>
      </w:pPr>
    </w:p>
    <w:sectPr w:rsidR="00EA5700" w:rsidRPr="002F1A9B" w:rsidSect="00AD1C25">
      <w:type w:val="continuous"/>
      <w:pgSz w:w="11906" w:h="16838" w:code="9"/>
      <w:pgMar w:top="1418" w:right="1418" w:bottom="1418" w:left="1418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04" w:rsidRDefault="00665204">
      <w:r>
        <w:separator/>
      </w:r>
    </w:p>
  </w:endnote>
  <w:endnote w:type="continuationSeparator" w:id="0">
    <w:p w:rsidR="00665204" w:rsidRDefault="006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75" w:rsidRDefault="00EE557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E5575" w:rsidRDefault="00EE55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75" w:rsidRPr="00A866FC" w:rsidRDefault="00EE5575" w:rsidP="00A866FC">
    <w:pPr>
      <w:pStyle w:val="Altbilgi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04" w:rsidRDefault="00665204">
      <w:r>
        <w:separator/>
      </w:r>
    </w:p>
  </w:footnote>
  <w:footnote w:type="continuationSeparator" w:id="0">
    <w:p w:rsidR="00665204" w:rsidRDefault="0066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B2"/>
    <w:multiLevelType w:val="hybridMultilevel"/>
    <w:tmpl w:val="16EA6490"/>
    <w:lvl w:ilvl="0" w:tplc="759AF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FFEC9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7C82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02B0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23A20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71CBE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E03E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5E83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2CF2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231F5"/>
    <w:multiLevelType w:val="hybridMultilevel"/>
    <w:tmpl w:val="6F023E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650E7"/>
    <w:multiLevelType w:val="hybridMultilevel"/>
    <w:tmpl w:val="CF72BE10"/>
    <w:lvl w:ilvl="0" w:tplc="CECE55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91FF5"/>
    <w:multiLevelType w:val="hybridMultilevel"/>
    <w:tmpl w:val="129EB7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D4585"/>
    <w:multiLevelType w:val="hybridMultilevel"/>
    <w:tmpl w:val="47DAC7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3DF"/>
    <w:multiLevelType w:val="hybridMultilevel"/>
    <w:tmpl w:val="132AAB60"/>
    <w:lvl w:ilvl="0" w:tplc="64B4A4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070A3"/>
    <w:multiLevelType w:val="hybridMultilevel"/>
    <w:tmpl w:val="CF6870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D61F4"/>
    <w:multiLevelType w:val="hybridMultilevel"/>
    <w:tmpl w:val="3C48242C"/>
    <w:lvl w:ilvl="0" w:tplc="2C3675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3843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BE60C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7E467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44203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1C0E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9A84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C282A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189F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32EFE"/>
    <w:multiLevelType w:val="hybridMultilevel"/>
    <w:tmpl w:val="688ADB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84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8AD9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5DA63D2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87B7A"/>
    <w:multiLevelType w:val="hybridMultilevel"/>
    <w:tmpl w:val="921C9FE8"/>
    <w:lvl w:ilvl="0" w:tplc="1FB826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A78AB"/>
    <w:multiLevelType w:val="hybridMultilevel"/>
    <w:tmpl w:val="11147E94"/>
    <w:lvl w:ilvl="0" w:tplc="762AC58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FC"/>
    <w:rsid w:val="0005176C"/>
    <w:rsid w:val="000960B4"/>
    <w:rsid w:val="000A25C1"/>
    <w:rsid w:val="00104140"/>
    <w:rsid w:val="0014311D"/>
    <w:rsid w:val="001715DC"/>
    <w:rsid w:val="00186D3A"/>
    <w:rsid w:val="001B3698"/>
    <w:rsid w:val="001E2497"/>
    <w:rsid w:val="00230415"/>
    <w:rsid w:val="00230EB4"/>
    <w:rsid w:val="002637A2"/>
    <w:rsid w:val="00275582"/>
    <w:rsid w:val="002A4E68"/>
    <w:rsid w:val="002D7597"/>
    <w:rsid w:val="002E3AC3"/>
    <w:rsid w:val="002E6501"/>
    <w:rsid w:val="002F1A9B"/>
    <w:rsid w:val="00342D0C"/>
    <w:rsid w:val="003E06A9"/>
    <w:rsid w:val="003F6C33"/>
    <w:rsid w:val="004D5312"/>
    <w:rsid w:val="004F2A59"/>
    <w:rsid w:val="00501589"/>
    <w:rsid w:val="0052661A"/>
    <w:rsid w:val="005271CC"/>
    <w:rsid w:val="005333F5"/>
    <w:rsid w:val="00557DE1"/>
    <w:rsid w:val="00562EA6"/>
    <w:rsid w:val="00596A5D"/>
    <w:rsid w:val="00597C83"/>
    <w:rsid w:val="005A01FE"/>
    <w:rsid w:val="005C439C"/>
    <w:rsid w:val="005E5932"/>
    <w:rsid w:val="00656A48"/>
    <w:rsid w:val="00665204"/>
    <w:rsid w:val="007020E9"/>
    <w:rsid w:val="007228D8"/>
    <w:rsid w:val="007C2A4C"/>
    <w:rsid w:val="00843D8B"/>
    <w:rsid w:val="008C6148"/>
    <w:rsid w:val="00927DC5"/>
    <w:rsid w:val="009307CB"/>
    <w:rsid w:val="00974EE8"/>
    <w:rsid w:val="00A6069D"/>
    <w:rsid w:val="00A667F2"/>
    <w:rsid w:val="00A866FC"/>
    <w:rsid w:val="00AD1C25"/>
    <w:rsid w:val="00AF5093"/>
    <w:rsid w:val="00B016AF"/>
    <w:rsid w:val="00B13228"/>
    <w:rsid w:val="00B47675"/>
    <w:rsid w:val="00B634C6"/>
    <w:rsid w:val="00B96FFC"/>
    <w:rsid w:val="00BB35E8"/>
    <w:rsid w:val="00C05B07"/>
    <w:rsid w:val="00C77DF8"/>
    <w:rsid w:val="00C93C8A"/>
    <w:rsid w:val="00CE55AD"/>
    <w:rsid w:val="00D47CD5"/>
    <w:rsid w:val="00D81FBE"/>
    <w:rsid w:val="00D85D48"/>
    <w:rsid w:val="00DA1BEA"/>
    <w:rsid w:val="00DD5064"/>
    <w:rsid w:val="00DF7BC9"/>
    <w:rsid w:val="00E14078"/>
    <w:rsid w:val="00E1657B"/>
    <w:rsid w:val="00E44107"/>
    <w:rsid w:val="00E8635A"/>
    <w:rsid w:val="00EA5700"/>
    <w:rsid w:val="00EE5575"/>
    <w:rsid w:val="00F211D5"/>
    <w:rsid w:val="00F44FA9"/>
    <w:rsid w:val="00F4642B"/>
    <w:rsid w:val="00F4798A"/>
    <w:rsid w:val="00F71C22"/>
    <w:rsid w:val="00F8760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tr-TR"/>
    </w:rPr>
  </w:style>
  <w:style w:type="paragraph" w:styleId="Balk2">
    <w:name w:val="heading 2"/>
    <w:basedOn w:val="Normal"/>
    <w:next w:val="Normal"/>
    <w:qFormat/>
    <w:rsid w:val="005333F5"/>
    <w:pPr>
      <w:keepNext/>
      <w:jc w:val="center"/>
      <w:outlineLvl w:val="1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  <w:sz w:val="28"/>
      <w:lang w:val="tr-TR"/>
    </w:rPr>
  </w:style>
  <w:style w:type="paragraph" w:styleId="GvdeMetniGirintisi">
    <w:name w:val="Body Text Indent"/>
    <w:basedOn w:val="Normal"/>
    <w:pPr>
      <w:ind w:left="284" w:hanging="284"/>
      <w:jc w:val="both"/>
    </w:pPr>
    <w:rPr>
      <w:sz w:val="24"/>
      <w:lang w:val="tr-TR"/>
    </w:rPr>
  </w:style>
  <w:style w:type="paragraph" w:styleId="GvdeMetniGirintisi2">
    <w:name w:val="Body Text Indent 2"/>
    <w:basedOn w:val="Normal"/>
    <w:pPr>
      <w:ind w:left="360"/>
      <w:jc w:val="both"/>
    </w:pPr>
    <w:rPr>
      <w:sz w:val="24"/>
      <w:lang w:val="tr-TR"/>
    </w:rPr>
  </w:style>
  <w:style w:type="paragraph" w:styleId="GvdeMetni2">
    <w:name w:val="Body Text 2"/>
    <w:basedOn w:val="Normal"/>
    <w:rsid w:val="00B96FFC"/>
    <w:pPr>
      <w:spacing w:after="120" w:line="480" w:lineRule="auto"/>
    </w:pPr>
  </w:style>
  <w:style w:type="paragraph" w:styleId="GvdeMetniGirintisi3">
    <w:name w:val="Body Text Indent 3"/>
    <w:basedOn w:val="Normal"/>
    <w:rsid w:val="005333F5"/>
    <w:pPr>
      <w:spacing w:after="120"/>
      <w:ind w:left="283"/>
    </w:pPr>
    <w:rPr>
      <w:sz w:val="16"/>
      <w:szCs w:val="16"/>
    </w:rPr>
  </w:style>
  <w:style w:type="paragraph" w:styleId="Altbilgi">
    <w:name w:val="footer"/>
    <w:basedOn w:val="Normal"/>
    <w:rsid w:val="005333F5"/>
    <w:pPr>
      <w:tabs>
        <w:tab w:val="center" w:pos="4320"/>
        <w:tab w:val="right" w:pos="8640"/>
      </w:tabs>
    </w:pPr>
    <w:rPr>
      <w:sz w:val="24"/>
    </w:rPr>
  </w:style>
  <w:style w:type="character" w:styleId="SayfaNumaras">
    <w:name w:val="page number"/>
    <w:basedOn w:val="VarsaylanParagrafYazTipi"/>
    <w:rsid w:val="005333F5"/>
  </w:style>
  <w:style w:type="paragraph" w:styleId="KonuBal">
    <w:name w:val="Title"/>
    <w:basedOn w:val="Normal"/>
    <w:qFormat/>
    <w:rsid w:val="005333F5"/>
    <w:pPr>
      <w:jc w:val="center"/>
    </w:pPr>
    <w:rPr>
      <w:b/>
      <w:sz w:val="24"/>
      <w:lang w:val="en-GB"/>
    </w:rPr>
  </w:style>
  <w:style w:type="paragraph" w:styleId="stbilgi">
    <w:name w:val="header"/>
    <w:basedOn w:val="Normal"/>
    <w:rsid w:val="00A6069D"/>
    <w:pPr>
      <w:tabs>
        <w:tab w:val="center" w:pos="4536"/>
        <w:tab w:val="right" w:pos="9072"/>
      </w:tabs>
    </w:pPr>
  </w:style>
  <w:style w:type="character" w:customStyle="1" w:styleId="DrVehbiOZAYDIN">
    <w:name w:val="Dr. Vehbi OZAYDIN"/>
    <w:semiHidden/>
    <w:rsid w:val="001E249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tr-TR"/>
    </w:rPr>
  </w:style>
  <w:style w:type="paragraph" w:styleId="Balk2">
    <w:name w:val="heading 2"/>
    <w:basedOn w:val="Normal"/>
    <w:next w:val="Normal"/>
    <w:qFormat/>
    <w:rsid w:val="005333F5"/>
    <w:pPr>
      <w:keepNext/>
      <w:jc w:val="center"/>
      <w:outlineLvl w:val="1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b/>
      <w:bCs/>
      <w:sz w:val="28"/>
      <w:lang w:val="tr-TR"/>
    </w:rPr>
  </w:style>
  <w:style w:type="paragraph" w:styleId="GvdeMetniGirintisi">
    <w:name w:val="Body Text Indent"/>
    <w:basedOn w:val="Normal"/>
    <w:pPr>
      <w:ind w:left="284" w:hanging="284"/>
      <w:jc w:val="both"/>
    </w:pPr>
    <w:rPr>
      <w:sz w:val="24"/>
      <w:lang w:val="tr-TR"/>
    </w:rPr>
  </w:style>
  <w:style w:type="paragraph" w:styleId="GvdeMetniGirintisi2">
    <w:name w:val="Body Text Indent 2"/>
    <w:basedOn w:val="Normal"/>
    <w:pPr>
      <w:ind w:left="360"/>
      <w:jc w:val="both"/>
    </w:pPr>
    <w:rPr>
      <w:sz w:val="24"/>
      <w:lang w:val="tr-TR"/>
    </w:rPr>
  </w:style>
  <w:style w:type="paragraph" w:styleId="GvdeMetni2">
    <w:name w:val="Body Text 2"/>
    <w:basedOn w:val="Normal"/>
    <w:rsid w:val="00B96FFC"/>
    <w:pPr>
      <w:spacing w:after="120" w:line="480" w:lineRule="auto"/>
    </w:pPr>
  </w:style>
  <w:style w:type="paragraph" w:styleId="GvdeMetniGirintisi3">
    <w:name w:val="Body Text Indent 3"/>
    <w:basedOn w:val="Normal"/>
    <w:rsid w:val="005333F5"/>
    <w:pPr>
      <w:spacing w:after="120"/>
      <w:ind w:left="283"/>
    </w:pPr>
    <w:rPr>
      <w:sz w:val="16"/>
      <w:szCs w:val="16"/>
    </w:rPr>
  </w:style>
  <w:style w:type="paragraph" w:styleId="Altbilgi">
    <w:name w:val="footer"/>
    <w:basedOn w:val="Normal"/>
    <w:rsid w:val="005333F5"/>
    <w:pPr>
      <w:tabs>
        <w:tab w:val="center" w:pos="4320"/>
        <w:tab w:val="right" w:pos="8640"/>
      </w:tabs>
    </w:pPr>
    <w:rPr>
      <w:sz w:val="24"/>
    </w:rPr>
  </w:style>
  <w:style w:type="character" w:styleId="SayfaNumaras">
    <w:name w:val="page number"/>
    <w:basedOn w:val="VarsaylanParagrafYazTipi"/>
    <w:rsid w:val="005333F5"/>
  </w:style>
  <w:style w:type="paragraph" w:styleId="KonuBal">
    <w:name w:val="Title"/>
    <w:basedOn w:val="Normal"/>
    <w:qFormat/>
    <w:rsid w:val="005333F5"/>
    <w:pPr>
      <w:jc w:val="center"/>
    </w:pPr>
    <w:rPr>
      <w:b/>
      <w:sz w:val="24"/>
      <w:lang w:val="en-GB"/>
    </w:rPr>
  </w:style>
  <w:style w:type="paragraph" w:styleId="stbilgi">
    <w:name w:val="header"/>
    <w:basedOn w:val="Normal"/>
    <w:rsid w:val="00A6069D"/>
    <w:pPr>
      <w:tabs>
        <w:tab w:val="center" w:pos="4536"/>
        <w:tab w:val="right" w:pos="9072"/>
      </w:tabs>
    </w:pPr>
  </w:style>
  <w:style w:type="character" w:customStyle="1" w:styleId="DrVehbiOZAYDIN">
    <w:name w:val="Dr. Vehbi OZAYDIN"/>
    <w:semiHidden/>
    <w:rsid w:val="001E249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SEDİMENT TRANSPORT TECHNOLOGY KURS NOTLARI YAZIM KURALLARI</vt:lpstr>
    </vt:vector>
  </TitlesOfParts>
  <Company>TAKK Dairesi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SEDİMENT TRANSPORT TECHNOLOGY KURS NOTLARI YAZIM KURALLARI</dc:title>
  <dc:creator>D.S.İ.</dc:creator>
  <cp:lastModifiedBy>Figen Özyurt Kuş</cp:lastModifiedBy>
  <cp:revision>3</cp:revision>
  <cp:lastPrinted>2003-02-21T08:29:00Z</cp:lastPrinted>
  <dcterms:created xsi:type="dcterms:W3CDTF">2014-07-07T10:58:00Z</dcterms:created>
  <dcterms:modified xsi:type="dcterms:W3CDTF">2014-08-28T05:55:00Z</dcterms:modified>
</cp:coreProperties>
</file>